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0F0DA">
      <w:pPr>
        <w:rPr>
          <w:b/>
          <w:bCs/>
        </w:rPr>
      </w:pPr>
      <w:r>
        <w:rPr>
          <w:b/>
          <w:bCs/>
        </w:rPr>
        <w:t>Публичная оферта</w:t>
      </w:r>
    </w:p>
    <w:p w14:paraId="3EE84C30"/>
    <w:p w14:paraId="23204E1E">
      <w:r>
        <w:t>Компания предлагает Пользователю заключить Договор на оказание посреднических и технических услуг (далее - Договор) на условиях настоящей публичной оферты (далее - Оферта). С использованием функционала</w:t>
      </w:r>
      <w:r>
        <w:rPr>
          <w:rFonts w:hint="default"/>
          <w:lang w:val="ru-RU"/>
        </w:rPr>
        <w:t xml:space="preserve"> </w:t>
      </w:r>
      <w:r>
        <w:rPr>
          <w:rFonts w:hint="default"/>
          <w:highlight w:val="yellow"/>
        </w:rPr>
        <w:fldChar w:fldCharType="begin"/>
      </w:r>
      <w:r>
        <w:rPr>
          <w:rFonts w:hint="default"/>
          <w:highlight w:val="yellow"/>
        </w:rPr>
        <w:instrText xml:space="preserve"> HYPERLINK "https://bit.hosting" </w:instrText>
      </w:r>
      <w:r>
        <w:rPr>
          <w:rFonts w:hint="default"/>
          <w:highlight w:val="yellow"/>
        </w:rPr>
        <w:fldChar w:fldCharType="separate"/>
      </w:r>
      <w:r>
        <w:rPr>
          <w:rStyle w:val="4"/>
          <w:rFonts w:hint="default"/>
          <w:highlight w:val="yellow"/>
        </w:rPr>
        <w:t>https://bit.hosting</w:t>
      </w:r>
      <w:r>
        <w:rPr>
          <w:rFonts w:hint="default"/>
          <w:highlight w:val="yellow"/>
        </w:rPr>
        <w:fldChar w:fldCharType="end"/>
      </w:r>
      <w:r>
        <w:rPr>
          <w:rFonts w:hint="default"/>
          <w:highlight w:val="yellow"/>
          <w:lang w:val="ru-RU"/>
        </w:rPr>
        <w:t xml:space="preserve"> </w:t>
      </w:r>
      <w:r>
        <w:t>(далее - Сайт), Пользователь может реализовывать права и исполнять обязательства, предусмотренные Договором.</w:t>
      </w:r>
    </w:p>
    <w:p w14:paraId="11034A89"/>
    <w:p w14:paraId="52BCD8EA">
      <w:pPr>
        <w:numPr>
          <w:ilvl w:val="0"/>
          <w:numId w:val="1"/>
        </w:numPr>
      </w:pPr>
      <w:r>
        <w:t>Преамбула</w:t>
      </w:r>
    </w:p>
    <w:p w14:paraId="77F65653"/>
    <w:p w14:paraId="260BF5B2">
      <w:r>
        <w:t>Во избежание сомнений, стороны договорились о нижеследующем: </w:t>
      </w:r>
    </w:p>
    <w:p w14:paraId="5497E955"/>
    <w:p w14:paraId="3104FB12">
      <w:pPr>
        <w:numPr>
          <w:ilvl w:val="0"/>
          <w:numId w:val="2"/>
        </w:numPr>
      </w:pPr>
      <w:r>
        <w:t>Продолжая использовать Сайт, Пользователь подтверждает, что не пребывает в состоянии заблуждения (существенного либо несущественного) относительно характеристик и функционала Сайта, условий Договора и своих собственных действий. </w:t>
      </w:r>
    </w:p>
    <w:p w14:paraId="48C63656">
      <w:pPr>
        <w:numPr>
          <w:ilvl w:val="0"/>
          <w:numId w:val="2"/>
        </w:numPr>
      </w:pPr>
      <w:r>
        <w:t>Пользователь понимает, что в соответствии с Договором Сайт для использования в указанных Договоре целях предоставляется «как есть», включая без ограничений любую документацию, улучшения и обновления. Это означает, что Компания может в любое время прекратить обслуживать Сайт.</w:t>
      </w:r>
    </w:p>
    <w:p w14:paraId="4D67B19D">
      <w:pPr>
        <w:numPr>
          <w:ilvl w:val="0"/>
          <w:numId w:val="2"/>
        </w:numPr>
      </w:pPr>
      <w:r>
        <w:t>Компания также не гарантирует, что Сайт не содержит ошибок, будет удовлетворять требованиям Пользователя, или что будет функционировать должным образом при использовании совместно с любым другим программным или аппаратным обеспечением. </w:t>
      </w:r>
    </w:p>
    <w:p w14:paraId="0468234E">
      <w:pPr>
        <w:numPr>
          <w:ilvl w:val="0"/>
          <w:numId w:val="2"/>
        </w:numPr>
      </w:pPr>
      <w:r>
        <w:t>Все риски, связанные с качеством работы и производительностью Сайта, возлагаются на Пользователя.</w:t>
      </w:r>
    </w:p>
    <w:p w14:paraId="637C6841">
      <w:pPr>
        <w:numPr>
          <w:ilvl w:val="0"/>
          <w:numId w:val="2"/>
        </w:numPr>
      </w:pPr>
      <w:r>
        <w:t>Компания стремится обеспечить постоянный доступ к Сайту. Однако, Компания вправе приостановить доступ к Сайту в случае сбоев в работе или в связи с обслуживанием, системными нарушениями в Интернете (в том числе на сервере), в случае форс–мажорных или иных обстоятельств. </w:t>
      </w:r>
    </w:p>
    <w:p w14:paraId="0C9B6AF7"/>
    <w:p w14:paraId="4825EB72">
      <w:r>
        <w:t>Компания вступает в правоотношения с Пользователем с учетом вышеуказанных положений. Такие положения являются существенными.</w:t>
      </w:r>
    </w:p>
    <w:p w14:paraId="3F567F52"/>
    <w:p w14:paraId="46103361">
      <w:pPr>
        <w:numPr>
          <w:ilvl w:val="0"/>
          <w:numId w:val="3"/>
        </w:numPr>
      </w:pPr>
      <w:r>
        <w:t>Термины и определения</w:t>
      </w:r>
    </w:p>
    <w:p w14:paraId="4275E522"/>
    <w:p w14:paraId="4E7C90F1">
      <w:pPr>
        <w:numPr>
          <w:ilvl w:val="0"/>
          <w:numId w:val="4"/>
        </w:numPr>
      </w:pPr>
      <w:r>
        <w:t>Пользователь - физическое лицо, которое использует Сайт и заключило Договор путем акцепта Оферты. Пользователь должен отвечать следующим условиям:</w:t>
      </w:r>
    </w:p>
    <w:p w14:paraId="098E0E59"/>
    <w:p w14:paraId="3E7E664D">
      <w:pPr>
        <w:numPr>
          <w:ilvl w:val="0"/>
          <w:numId w:val="5"/>
        </w:numPr>
      </w:pPr>
      <w:r>
        <w:t>не иметь законодательных ограничений для заключения Договора;</w:t>
      </w:r>
    </w:p>
    <w:p w14:paraId="4C23C482">
      <w:pPr>
        <w:numPr>
          <w:ilvl w:val="0"/>
          <w:numId w:val="5"/>
        </w:numPr>
      </w:pPr>
      <w:r>
        <w:t>действовать от своего имени и в своих интересах; </w:t>
      </w:r>
    </w:p>
    <w:p w14:paraId="394153AA">
      <w:pPr>
        <w:numPr>
          <w:ilvl w:val="0"/>
          <w:numId w:val="5"/>
        </w:numPr>
      </w:pPr>
      <w:r>
        <w:t>быть совершеннолетним.</w:t>
      </w:r>
    </w:p>
    <w:p w14:paraId="6ABC316C"/>
    <w:p w14:paraId="3C89142F">
      <w:pPr>
        <w:numPr>
          <w:ilvl w:val="0"/>
          <w:numId w:val="6"/>
        </w:numPr>
      </w:pPr>
      <w:r>
        <w:t>Компания -</w:t>
      </w:r>
      <w:r>
        <w:rPr>
          <w:rFonts w:hint="default"/>
          <w:lang w:val="ru-RU"/>
        </w:rPr>
        <w:t xml:space="preserve"> </w:t>
      </w:r>
      <w:r>
        <w:rPr>
          <w:rFonts w:hint="default"/>
        </w:rPr>
        <w:t>ОсОО «Альянс Торг Компани» Адрес компании: Кыргызская Республика, Бишкек, Октябрьский район, 7-мкр., ул. Безымянная, д. 37/2 Номер ОГРН: 310076-3301-ООО ИНН: 9909710244</w:t>
      </w:r>
      <w:r>
        <w:rPr>
          <w:rFonts w:hint="default"/>
        </w:rPr>
        <w:br w:type="textWrapping"/>
      </w:r>
      <w:r>
        <w:t xml:space="preserve">Сайт - веб-сайт Компании в сети Интернет, доступ к которому обеспечивается по адресу: </w:t>
      </w:r>
      <w:r>
        <w:rPr>
          <w:rFonts w:hint="default"/>
          <w:highlight w:val="yellow"/>
        </w:rPr>
        <w:t>https://bit.hosting</w:t>
      </w:r>
      <w:bookmarkStart w:id="0" w:name="_GoBack"/>
      <w:bookmarkEnd w:id="0"/>
      <w:r>
        <w:rPr>
          <w:rFonts w:hint="default"/>
          <w:highlight w:val="yellow"/>
          <w:lang w:val="ru-RU"/>
        </w:rPr>
        <w:t xml:space="preserve"> </w:t>
      </w:r>
      <w:r>
        <w:t>. Вся информация, указанная на Сайте, признается неотъемлемой частью Оферты. Доступ к Сайту предоставляется на условиях Лицензии.</w:t>
      </w:r>
    </w:p>
    <w:p w14:paraId="6B79D496">
      <w:pPr>
        <w:numPr>
          <w:ilvl w:val="0"/>
          <w:numId w:val="6"/>
        </w:numPr>
      </w:pPr>
      <w:r>
        <w:t>Лицензия - следующие условия предоставления доступа к Сайту:</w:t>
      </w:r>
    </w:p>
    <w:p w14:paraId="7A088A86"/>
    <w:p w14:paraId="3A7E4BE3">
      <w:pPr>
        <w:numPr>
          <w:ilvl w:val="0"/>
          <w:numId w:val="7"/>
        </w:numPr>
      </w:pPr>
      <w:r>
        <w:t>Вид лицензии: простая (неисключительная) лицензия.</w:t>
      </w:r>
    </w:p>
    <w:p w14:paraId="7180441A">
      <w:pPr>
        <w:numPr>
          <w:ilvl w:val="0"/>
          <w:numId w:val="7"/>
        </w:numPr>
      </w:pPr>
      <w:r>
        <w:t>Территория использования: весь мир (за исключением стран, запрещающих использование Сайта).</w:t>
      </w:r>
    </w:p>
    <w:p w14:paraId="46ABC7BF">
      <w:pPr>
        <w:numPr>
          <w:ilvl w:val="0"/>
          <w:numId w:val="7"/>
        </w:numPr>
      </w:pPr>
      <w:r>
        <w:t>Срок лицензии: на протяжении всего срока существования Личного кабинета.</w:t>
      </w:r>
    </w:p>
    <w:p w14:paraId="22087FC8">
      <w:pPr>
        <w:numPr>
          <w:ilvl w:val="0"/>
          <w:numId w:val="7"/>
        </w:numPr>
      </w:pPr>
      <w:r>
        <w:t>Разрешенный вид использования: воспроизведение графической и/или текстовой информации на экране устройства Пользователя с целью доступа к функционалу Сайта.</w:t>
      </w:r>
    </w:p>
    <w:p w14:paraId="02A1A202">
      <w:pPr>
        <w:numPr>
          <w:ilvl w:val="0"/>
          <w:numId w:val="7"/>
        </w:numPr>
      </w:pPr>
      <w:r>
        <w:t>Разрешенный способ использования: Сайт допускается использовать с целью заказа услуг у Компании по покупке товаров, а также иных сопутствующих услуг.</w:t>
      </w:r>
    </w:p>
    <w:p w14:paraId="3E02AF24">
      <w:pPr>
        <w:numPr>
          <w:ilvl w:val="0"/>
          <w:numId w:val="7"/>
        </w:numPr>
      </w:pPr>
      <w:r>
        <w:t>Возможность выдачи сублицензий: Пользователь не наделяется правом выдачи сублицензий на использование Сайта.</w:t>
      </w:r>
    </w:p>
    <w:p w14:paraId="7185C5A6"/>
    <w:p w14:paraId="50AD0DF1">
      <w:pPr>
        <w:numPr>
          <w:ilvl w:val="0"/>
          <w:numId w:val="8"/>
        </w:numPr>
      </w:pPr>
      <w:r>
        <w:t>Регистрация - функционал Сайта, направленный на создание Личного кабинета. Процедура Регистрации заключается в вводе Пользователем Регистрационных данных. Успешная Регистрация означает согласие (акцепт) с Офертой, и заключение Договора между Компанией и Пользователем. В процессе Регистрации Пользователь указывает следующие данные о себе:</w:t>
      </w:r>
    </w:p>
    <w:p w14:paraId="782C64B8"/>
    <w:p w14:paraId="7D3ABD30">
      <w:pPr>
        <w:numPr>
          <w:ilvl w:val="0"/>
          <w:numId w:val="9"/>
        </w:numPr>
      </w:pPr>
      <w:r>
        <w:t>Имя;</w:t>
      </w:r>
    </w:p>
    <w:p w14:paraId="3A6582CF">
      <w:pPr>
        <w:numPr>
          <w:ilvl w:val="0"/>
          <w:numId w:val="9"/>
        </w:numPr>
      </w:pPr>
      <w:r>
        <w:t>E-mail;</w:t>
      </w:r>
    </w:p>
    <w:p w14:paraId="25B3F51D">
      <w:pPr>
        <w:numPr>
          <w:ilvl w:val="0"/>
          <w:numId w:val="9"/>
        </w:numPr>
      </w:pPr>
      <w:r>
        <w:t>Пароль и подтверждение пароля.</w:t>
      </w:r>
    </w:p>
    <w:p w14:paraId="17B8061A"/>
    <w:p w14:paraId="609D3672">
      <w:pPr>
        <w:numPr>
          <w:ilvl w:val="0"/>
          <w:numId w:val="10"/>
        </w:numPr>
      </w:pPr>
      <w:r>
        <w:t>Авторизационные данные - уникальная пара E-mail-пароль, которая присваивается Пользователю по итогу прохождения Регистрации. Авторизационные данные необходимы для входа в Личный кабинет.</w:t>
      </w:r>
    </w:p>
    <w:p w14:paraId="1E646363">
      <w:pPr>
        <w:numPr>
          <w:ilvl w:val="0"/>
          <w:numId w:val="10"/>
        </w:numPr>
      </w:pPr>
      <w:r>
        <w:t>Личный кабинет - функционал Сайта, уникальный для каждого Пользователя, доступный после Регистрации.</w:t>
      </w:r>
    </w:p>
    <w:p w14:paraId="37EFEF4E">
      <w:pPr>
        <w:numPr>
          <w:ilvl w:val="0"/>
          <w:numId w:val="10"/>
        </w:numPr>
      </w:pPr>
      <w:r>
        <w:t>Комиссия - информация о размере агентского вознаграждения, взимаемого Компанией за оказание услуги по покупке товаров. Комиссия является динамической и может изменяться Компанией в любое время. Комиссия указывается на Сайте, в момент заказа услуг. Такая информация о размере Комиссии является неотъемлемой частью Договора.</w:t>
      </w:r>
    </w:p>
    <w:p w14:paraId="6A2E1CE3">
      <w:pPr>
        <w:numPr>
          <w:ilvl w:val="0"/>
          <w:numId w:val="10"/>
        </w:numPr>
      </w:pPr>
      <w:r>
        <w:t>Сервис - онлайн-сервис, предоставляемый третьими лицами, не состоящими в договорных отношениях с Компанией. </w:t>
      </w:r>
    </w:p>
    <w:p w14:paraId="38672C73"/>
    <w:p w14:paraId="0CEDFC42">
      <w:r>
        <w:t>Конечным пользователем Сервиса должен являться Пользователь. Если конечном пользователем Сервиса является не Пользователь, а третье лицо, то Пользователь гарантирует наличие всех необходимых договоров и соглашений с таким третьим лицом, в объеме, достаточном для законного исполнения Компанией обязательств перед Пользователем.</w:t>
      </w:r>
    </w:p>
    <w:p w14:paraId="26125C82">
      <w:pPr>
        <w:numPr>
          <w:ilvl w:val="0"/>
          <w:numId w:val="11"/>
        </w:numPr>
      </w:pPr>
      <w:r>
        <w:t>Операция возврата - действия Компании, направленные на осуществление возврата Пользователю внесенных денежных средств. </w:t>
      </w:r>
    </w:p>
    <w:p w14:paraId="32BB69CF"/>
    <w:p w14:paraId="446D1AA5">
      <w:pPr>
        <w:numPr>
          <w:ilvl w:val="0"/>
          <w:numId w:val="12"/>
        </w:numPr>
      </w:pPr>
      <w:r>
        <w:t>Срок действия и порядок расторжения Договора</w:t>
      </w:r>
    </w:p>
    <w:p w14:paraId="6400EF82"/>
    <w:p w14:paraId="1DA19EC6">
      <w:pPr>
        <w:numPr>
          <w:ilvl w:val="0"/>
          <w:numId w:val="13"/>
        </w:numPr>
      </w:pPr>
      <w:r>
        <w:t>Договор считается заключенным на условиях Оферты с момента Регистрации Пользователя, и действует до полного исполнения сторонами своих обязательств.</w:t>
      </w:r>
    </w:p>
    <w:p w14:paraId="2AA34623">
      <w:pPr>
        <w:numPr>
          <w:ilvl w:val="0"/>
          <w:numId w:val="13"/>
        </w:numPr>
      </w:pPr>
      <w:r>
        <w:t>При нарушении Пользователем условий Договора, Компания вправе в одностороннем внесудебном порядке отказаться от исполнения обязательств по Договору (расторгнуть договор в одностороннем порядке), путем полного приостановления доступа к Личному кабинету для Пользователя без предоставления ему каких-либо предупреждений и уведомлений.</w:t>
      </w:r>
    </w:p>
    <w:p w14:paraId="2FFE7DD6"/>
    <w:p w14:paraId="1B027FD6">
      <w:pPr>
        <w:numPr>
          <w:ilvl w:val="0"/>
          <w:numId w:val="14"/>
        </w:numPr>
      </w:pPr>
      <w:r>
        <w:t>Внесение изменений в Оферту и Договор</w:t>
      </w:r>
    </w:p>
    <w:p w14:paraId="76F84490"/>
    <w:p w14:paraId="65B78C10">
      <w:pPr>
        <w:numPr>
          <w:ilvl w:val="0"/>
          <w:numId w:val="15"/>
        </w:numPr>
      </w:pPr>
      <w:r>
        <w:t>Компания вправе в одностороннем порядке вносить изменения в Оферту и Договор, путем публикации Оферты в новой редакции на Сайте.</w:t>
      </w:r>
    </w:p>
    <w:p w14:paraId="7371CD0E">
      <w:pPr>
        <w:numPr>
          <w:ilvl w:val="0"/>
          <w:numId w:val="15"/>
        </w:numPr>
      </w:pPr>
      <w:r>
        <w:t>Компания обязуется опубликовать новую версию Оферты на Сайте не позднее даты издания Оферты в новой редакции. </w:t>
      </w:r>
    </w:p>
    <w:p w14:paraId="461962E0">
      <w:pPr>
        <w:numPr>
          <w:ilvl w:val="0"/>
          <w:numId w:val="15"/>
        </w:numPr>
      </w:pPr>
      <w:r>
        <w:t>Пользователь обязуется самостоятельно, с разумной периодичностью, однако не позднее одного (1) раза в две (2) недели проверять Оферту на наличие изменений.</w:t>
      </w:r>
    </w:p>
    <w:p w14:paraId="63C31C5F">
      <w:pPr>
        <w:numPr>
          <w:ilvl w:val="0"/>
          <w:numId w:val="15"/>
        </w:numPr>
      </w:pPr>
      <w:r>
        <w:t>Использование Пользователем Сайта для получения или оказания услуг после внесения изменений в Оферту означает согласие с изменениями.</w:t>
      </w:r>
    </w:p>
    <w:p w14:paraId="2B18BC9E"/>
    <w:p w14:paraId="7293B3B8">
      <w:pPr>
        <w:numPr>
          <w:ilvl w:val="0"/>
          <w:numId w:val="16"/>
        </w:numPr>
      </w:pPr>
      <w:r>
        <w:t>Порядок акцепта настоящей оферты </w:t>
      </w:r>
    </w:p>
    <w:p w14:paraId="53CD4496"/>
    <w:p w14:paraId="4F210D1C">
      <w:pPr>
        <w:numPr>
          <w:ilvl w:val="0"/>
          <w:numId w:val="17"/>
        </w:numPr>
      </w:pPr>
      <w:r>
        <w:t>Акцепт настоящей Оферты совершается Пользователем путем прохождения процедуры оплаты товара, по результатам которой Пользователю становится доступным Личный кабинет. </w:t>
      </w:r>
    </w:p>
    <w:p w14:paraId="439B6F92">
      <w:pPr>
        <w:numPr>
          <w:ilvl w:val="0"/>
          <w:numId w:val="17"/>
        </w:numPr>
      </w:pPr>
      <w:r>
        <w:t>До ввода Регистрационных данных Пользователь обязан полностью ознакомиться и согласиться с условиями настоящей Оферты и Политики обработки персональных данных и файлов Cookie. </w:t>
      </w:r>
    </w:p>
    <w:p w14:paraId="267A2A5B">
      <w:pPr>
        <w:numPr>
          <w:ilvl w:val="0"/>
          <w:numId w:val="17"/>
        </w:numPr>
      </w:pPr>
      <w:r>
        <w:t>В случае согласия с условиями настоящей Оферты и Политики обработки персональных данных и файлов Cookie Пользователь вводит Регистрационные данные и осуществляет подтверждение введенного пароля посредством использования функционала Сайта.</w:t>
      </w:r>
    </w:p>
    <w:p w14:paraId="1FE97DE1">
      <w:pPr>
        <w:numPr>
          <w:ilvl w:val="0"/>
          <w:numId w:val="17"/>
        </w:numPr>
      </w:pPr>
      <w:r>
        <w:t>Совершая ввод Регистрационных данных Пользователь гарантирует следующее:[*] </w:t>
      </w:r>
    </w:p>
    <w:p w14:paraId="3D84AB19"/>
    <w:p w14:paraId="65999025">
      <w:pPr>
        <w:numPr>
          <w:ilvl w:val="0"/>
          <w:numId w:val="18"/>
        </w:numPr>
      </w:pPr>
      <w:r>
        <w:t>введенные Регистрационные данные являются полными и достоверными; </w:t>
      </w:r>
    </w:p>
    <w:p w14:paraId="1D116CFA">
      <w:pPr>
        <w:numPr>
          <w:ilvl w:val="0"/>
          <w:numId w:val="18"/>
        </w:numPr>
      </w:pPr>
      <w:r>
        <w:t>Пользователь является и будет являться единоличным обладателем и правомерным собственником адреса электронной почты (E-mail); ввод чужого адреса электронной почты не допускается;</w:t>
      </w:r>
    </w:p>
    <w:p w14:paraId="731C2F00">
      <w:pPr>
        <w:numPr>
          <w:ilvl w:val="0"/>
          <w:numId w:val="18"/>
        </w:numPr>
      </w:pPr>
      <w:r>
        <w:t>Пользователь понимает, что все действия, совершенные через его Личный кабинет, считаются совершенными им самим;</w:t>
      </w:r>
    </w:p>
    <w:p w14:paraId="678927FE">
      <w:pPr>
        <w:numPr>
          <w:ilvl w:val="0"/>
          <w:numId w:val="18"/>
        </w:numPr>
      </w:pPr>
      <w:r>
        <w:t>Пользователь осведомлен о необходимости соблюдать должные меры безопасности для того, чтобы не допускать доступа к электронной почте третьих лиц.</w:t>
      </w:r>
    </w:p>
    <w:p w14:paraId="517191E1"/>
    <w:p w14:paraId="240F0C71">
      <w:r>
        <w:t>[*] В том случае, если на момент оплаты Пользователем соблюдались все вышеуказанные гарантии, но в процессе исполнения Договора Пользователем перестала соблюдаться одна или несколько вышеуказанных гарантий, он обязан немедленно прекратить использовать Сайт, оказывать или предоставлять услуги, и обязан немедленно известить об этом Компанию. Впоследствии такой Пользователь обязан действовать согласно полученным инструкциям от Компании, а Компания вправе удалить Личный кабинет такого Пользователя и немедленно расторгнуть заключенный Договор.</w:t>
      </w:r>
    </w:p>
    <w:p w14:paraId="0F1D4F1F"/>
    <w:p w14:paraId="692A2D54">
      <w:pPr>
        <w:numPr>
          <w:ilvl w:val="0"/>
          <w:numId w:val="19"/>
        </w:numPr>
      </w:pPr>
      <w:r>
        <w:t>Затем Пользователь подтверждает свое согласие с условиями настоящей Оферты и Политики обработки персональных данных и файлов Cookie, проставлением [V] галочки в соответствующем чек-боксе.</w:t>
      </w:r>
    </w:p>
    <w:p w14:paraId="35D84B76">
      <w:pPr>
        <w:numPr>
          <w:ilvl w:val="0"/>
          <w:numId w:val="19"/>
        </w:numPr>
      </w:pPr>
      <w:r>
        <w:t>После успешной оплаты Регистрация считается пройденной успешно, Пользователю присваивается Личный кабинет. Пользователь получает доступ в Личный кабинет путем ввода Авторизационных данных.</w:t>
      </w:r>
    </w:p>
    <w:p w14:paraId="3AD064C2">
      <w:pPr>
        <w:numPr>
          <w:ilvl w:val="0"/>
          <w:numId w:val="19"/>
        </w:numPr>
      </w:pPr>
      <w:r>
        <w:t>Компания имеет право отказать Пользователю в Регистрации [*], если у Компании имеются основания полагать:</w:t>
      </w:r>
    </w:p>
    <w:p w14:paraId="4D6AEDF7"/>
    <w:p w14:paraId="7169A901">
      <w:pPr>
        <w:numPr>
          <w:ilvl w:val="0"/>
          <w:numId w:val="20"/>
        </w:numPr>
      </w:pPr>
      <w:r>
        <w:t>что введенные Пользователем Регистрационные данные являются недостоверными;</w:t>
      </w:r>
    </w:p>
    <w:p w14:paraId="7C957839">
      <w:pPr>
        <w:numPr>
          <w:ilvl w:val="0"/>
          <w:numId w:val="20"/>
        </w:numPr>
      </w:pPr>
      <w:r>
        <w:t>что использование Сайта осуществляется или будет осуществляться Пользователем в нарушение предоставленных гарантий (включая гарантию соблюдения требований законодательства);</w:t>
      </w:r>
    </w:p>
    <w:p w14:paraId="335F65A8">
      <w:pPr>
        <w:numPr>
          <w:ilvl w:val="0"/>
          <w:numId w:val="20"/>
        </w:numPr>
      </w:pPr>
      <w:r>
        <w:t>что Пользователем по усмотрению Компании совершаются действия, которые вредят или могут навредить репутации Компании.</w:t>
      </w:r>
    </w:p>
    <w:p w14:paraId="763C4451"/>
    <w:p w14:paraId="2DF223C2">
      <w:r>
        <w:t>[*] Компания вправе аннулировать уже произведенную Регистрацию вне зависимости от срока такой регистрации. Аннулирование Регистрации происходит в тех же случаях, что и отказ в Регистрации. </w:t>
      </w:r>
    </w:p>
    <w:p w14:paraId="40957C15"/>
    <w:p w14:paraId="68EB26EF">
      <w:pPr>
        <w:numPr>
          <w:ilvl w:val="0"/>
          <w:numId w:val="21"/>
        </w:numPr>
      </w:pPr>
      <w:r>
        <w:t>Условия использования Личного кабинета</w:t>
      </w:r>
    </w:p>
    <w:p w14:paraId="1C8C8927"/>
    <w:p w14:paraId="0DB03C76">
      <w:pPr>
        <w:numPr>
          <w:ilvl w:val="0"/>
          <w:numId w:val="22"/>
        </w:numPr>
      </w:pPr>
      <w:r>
        <w:t>После Регистрации Пользователю становится доступен Личный кабинет. Заказ и предоставление услуг осуществляется с использованием Личного кабинета.</w:t>
      </w:r>
    </w:p>
    <w:p w14:paraId="21997625">
      <w:pPr>
        <w:numPr>
          <w:ilvl w:val="0"/>
          <w:numId w:val="22"/>
        </w:numPr>
      </w:pPr>
      <w:r>
        <w:t>Компания вправе приостановить доступ Пользователя в Личный кабинет в следующих случаях:</w:t>
      </w:r>
    </w:p>
    <w:p w14:paraId="5584CF29"/>
    <w:p w14:paraId="19D4A7AC">
      <w:pPr>
        <w:numPr>
          <w:ilvl w:val="0"/>
          <w:numId w:val="23"/>
        </w:numPr>
      </w:pPr>
      <w:r>
        <w:t>Компании выявлены основания для аннулирования Регистрации Пользователя.</w:t>
      </w:r>
    </w:p>
    <w:p w14:paraId="0D7D3ABC">
      <w:pPr>
        <w:numPr>
          <w:ilvl w:val="0"/>
          <w:numId w:val="23"/>
        </w:numPr>
      </w:pPr>
      <w:r>
        <w:t>Компанией выявлены подозрительные попытки ввода Авторизационных данных (несанкционированный доступ в Личный кабинет).</w:t>
      </w:r>
    </w:p>
    <w:p w14:paraId="741681E2">
      <w:pPr>
        <w:numPr>
          <w:ilvl w:val="0"/>
          <w:numId w:val="23"/>
        </w:numPr>
      </w:pPr>
      <w:r>
        <w:t>В адрес Компании поступил запрос компетентного органа и(или) лица относительно деятельности Пользователя.</w:t>
      </w:r>
    </w:p>
    <w:p w14:paraId="6AA6CE53">
      <w:pPr>
        <w:numPr>
          <w:ilvl w:val="0"/>
          <w:numId w:val="23"/>
        </w:numPr>
      </w:pPr>
      <w:r>
        <w:t>По иным основаниям по усмотрению Компании.</w:t>
      </w:r>
    </w:p>
    <w:p w14:paraId="7888519A"/>
    <w:p w14:paraId="1C978245">
      <w:pPr>
        <w:numPr>
          <w:ilvl w:val="0"/>
          <w:numId w:val="24"/>
        </w:numPr>
      </w:pPr>
      <w:r>
        <w:t>При приостановлении доступа в Личный кабинет Пользователя наступают следующие последствия: </w:t>
      </w:r>
    </w:p>
    <w:p w14:paraId="00430289"/>
    <w:p w14:paraId="41D696A3">
      <w:pPr>
        <w:numPr>
          <w:ilvl w:val="0"/>
          <w:numId w:val="25"/>
        </w:numPr>
      </w:pPr>
      <w:r>
        <w:t>Пользователь временно утрачивает возможность доступа к Личному кабинету путем ввода Авторизационных данных;</w:t>
      </w:r>
    </w:p>
    <w:p w14:paraId="7067B1C8">
      <w:pPr>
        <w:numPr>
          <w:ilvl w:val="0"/>
          <w:numId w:val="25"/>
        </w:numPr>
      </w:pPr>
      <w:r>
        <w:t>По вопросам восстановления доступа в Личный кабинет Пользователь вправе написать обращение в Компанию по электронной почте;</w:t>
      </w:r>
    </w:p>
    <w:p w14:paraId="49B7FC96">
      <w:pPr>
        <w:numPr>
          <w:ilvl w:val="0"/>
          <w:numId w:val="25"/>
        </w:numPr>
      </w:pPr>
      <w:r>
        <w:t>На основании поступившего запроса от Пользователя Компания направляет Пользователю запрос о предоставлении информации; </w:t>
      </w:r>
    </w:p>
    <w:p w14:paraId="7CD92839">
      <w:pPr>
        <w:numPr>
          <w:ilvl w:val="0"/>
          <w:numId w:val="25"/>
        </w:numPr>
      </w:pPr>
      <w:r>
        <w:t>Запрос о предоставлении информации может быть направлен Компанией по своей инициативе. В любом случае Пользователь обязан действовать согласно содержащимся в запросе требованиям Компании для восстановления доступа к Личному кабинету.</w:t>
      </w:r>
    </w:p>
    <w:p w14:paraId="63D2A010"/>
    <w:p w14:paraId="0E496FC0">
      <w:pPr>
        <w:numPr>
          <w:ilvl w:val="0"/>
          <w:numId w:val="26"/>
        </w:numPr>
      </w:pPr>
      <w:r>
        <w:t>При соблюдении всех требований Компании, а также при отсутствии у Компании иных оснований для приостановления доступа к Личному кабинету Пользователя, Компания восстанавливает доступ к Личному кабинету Пользователя. </w:t>
      </w:r>
    </w:p>
    <w:p w14:paraId="09BB8A80">
      <w:pPr>
        <w:numPr>
          <w:ilvl w:val="0"/>
          <w:numId w:val="26"/>
        </w:numPr>
      </w:pPr>
      <w:r>
        <w:t>Компания вправе безвозвратно удалить Личный кабинет Пользователя в следующих случаях:</w:t>
      </w:r>
    </w:p>
    <w:p w14:paraId="33102D88"/>
    <w:p w14:paraId="79B83A10">
      <w:pPr>
        <w:numPr>
          <w:ilvl w:val="0"/>
          <w:numId w:val="27"/>
        </w:numPr>
      </w:pPr>
      <w:r>
        <w:t>По направленному запросу Пользователя по электронной почте;</w:t>
      </w:r>
    </w:p>
    <w:p w14:paraId="6AF6EBC3">
      <w:pPr>
        <w:numPr>
          <w:ilvl w:val="0"/>
          <w:numId w:val="27"/>
        </w:numPr>
      </w:pPr>
      <w:r>
        <w:t>В том случае, если причины приостановления доступа в Личный кабинет не были устранены Пользователем в течение 30 (Тридцати) дней от даты направления запроса Компанией.</w:t>
      </w:r>
    </w:p>
    <w:p w14:paraId="58CA745E"/>
    <w:p w14:paraId="7566D071">
      <w:pPr>
        <w:numPr>
          <w:ilvl w:val="0"/>
          <w:numId w:val="28"/>
        </w:numPr>
      </w:pPr>
      <w:r>
        <w:t>При удалении Личного кабинета Пользователя наступают следующие последствия:</w:t>
      </w:r>
    </w:p>
    <w:p w14:paraId="69FF9DBB"/>
    <w:p w14:paraId="51F347FB">
      <w:pPr>
        <w:numPr>
          <w:ilvl w:val="0"/>
          <w:numId w:val="29"/>
        </w:numPr>
      </w:pPr>
      <w:r>
        <w:t>Пользователь навсегда утрачивает возможность доступа к Личному кабинету;</w:t>
      </w:r>
    </w:p>
    <w:p w14:paraId="617F4C23">
      <w:pPr>
        <w:numPr>
          <w:ilvl w:val="0"/>
          <w:numId w:val="29"/>
        </w:numPr>
      </w:pPr>
      <w:r>
        <w:t>При этом Компания вправе хранить информацию обо всех действиях, которые были совершены Пользователем с использованием функционала Личного кабинета, на условиях Политики обработки персональных данных и файлов Cookie.</w:t>
      </w:r>
    </w:p>
    <w:p w14:paraId="4CEA527C"/>
    <w:p w14:paraId="3E10DE4A"/>
    <w:p w14:paraId="34A08EDD">
      <w:pPr>
        <w:numPr>
          <w:ilvl w:val="0"/>
          <w:numId w:val="30"/>
        </w:numPr>
      </w:pPr>
      <w:r>
        <w:t>Ограничение на использование сайта</w:t>
      </w:r>
    </w:p>
    <w:p w14:paraId="24423655"/>
    <w:p w14:paraId="68D09E5B">
      <w:pPr>
        <w:numPr>
          <w:ilvl w:val="0"/>
          <w:numId w:val="31"/>
        </w:numPr>
      </w:pPr>
      <w:r>
        <w:t>При использовании Сайта, Пользователь не вправе совершать следующие действия:</w:t>
      </w:r>
    </w:p>
    <w:p w14:paraId="2EE600ED"/>
    <w:p w14:paraId="0BE9CF6B">
      <w:pPr>
        <w:numPr>
          <w:ilvl w:val="0"/>
          <w:numId w:val="32"/>
        </w:numPr>
      </w:pPr>
      <w:r>
        <w:t>использовать Сайт в нарушение условий Договора;</w:t>
      </w:r>
    </w:p>
    <w:p w14:paraId="62EEDE1B">
      <w:pPr>
        <w:numPr>
          <w:ilvl w:val="0"/>
          <w:numId w:val="32"/>
        </w:numPr>
      </w:pPr>
      <w:r>
        <w:t>распространять, продавать, переводить, модифицировать, осуществлять обратный инжиниринг или выполнять обратную компиляцию или декомпиляцию, дизассемблирование или создание производных работ от Сайта;</w:t>
      </w:r>
    </w:p>
    <w:p w14:paraId="2092FFE6">
      <w:pPr>
        <w:numPr>
          <w:ilvl w:val="0"/>
          <w:numId w:val="32"/>
        </w:numPr>
      </w:pPr>
      <w:r>
        <w:t>осуществлять попыток получить несанкционированный доступ к другим компьютерным системам или сетям, к которым подключен Сайт;</w:t>
      </w:r>
    </w:p>
    <w:p w14:paraId="037F94DC">
      <w:pPr>
        <w:numPr>
          <w:ilvl w:val="0"/>
          <w:numId w:val="32"/>
        </w:numPr>
      </w:pPr>
      <w:r>
        <w:t>вмешиваться и предпринимать действия, которые приведут к вмешательству или нарушению работы Сайта, серверов, на которых они размещены;</w:t>
      </w:r>
    </w:p>
    <w:p w14:paraId="1359180A">
      <w:pPr>
        <w:numPr>
          <w:ilvl w:val="0"/>
          <w:numId w:val="32"/>
        </w:numPr>
      </w:pPr>
      <w:r>
        <w:t>использовать любые технологии фрейминга, используя материалы Сайта;</w:t>
      </w:r>
    </w:p>
    <w:p w14:paraId="65D7DE18">
      <w:pPr>
        <w:numPr>
          <w:ilvl w:val="0"/>
          <w:numId w:val="32"/>
        </w:numPr>
      </w:pPr>
      <w:r>
        <w:t>использовать любые мета–теги, рекламную модель «плати за клик» (pay–per–click), любой «скрытый текст», deeplink–ссылки, ссылаясь на Сайт;</w:t>
      </w:r>
    </w:p>
    <w:p w14:paraId="728164A0">
      <w:pPr>
        <w:numPr>
          <w:ilvl w:val="0"/>
          <w:numId w:val="32"/>
        </w:numPr>
      </w:pPr>
      <w:r>
        <w:t>обходить любое шифрование или другие средства безопасности;</w:t>
      </w:r>
    </w:p>
    <w:p w14:paraId="324F69CA">
      <w:pPr>
        <w:numPr>
          <w:ilvl w:val="0"/>
          <w:numId w:val="32"/>
        </w:numPr>
      </w:pPr>
      <w:r>
        <w:t>использовать технологии «дата майнинг» (data mining), «скрапинг» (scraping) или аналогичные инструменты сбора и извлечения данных с Сайта;</w:t>
      </w:r>
    </w:p>
    <w:p w14:paraId="6FBD01CC">
      <w:pPr>
        <w:numPr>
          <w:ilvl w:val="0"/>
          <w:numId w:val="32"/>
        </w:numPr>
      </w:pPr>
      <w:r>
        <w:t>продавать, сдавать в аренду, передавать, распространять, использовать в качестве оказания услуг или иным образом передавать третьим лицам доступ к Сайту, который предоставлен Пользователю;</w:t>
      </w:r>
    </w:p>
    <w:p w14:paraId="56FEF145">
      <w:pPr>
        <w:numPr>
          <w:ilvl w:val="0"/>
          <w:numId w:val="32"/>
        </w:numPr>
      </w:pPr>
      <w:r>
        <w:t>вносить какие–либо изменения в объектный код Сайта, и его составляющие;</w:t>
      </w:r>
    </w:p>
    <w:p w14:paraId="73D14DB1">
      <w:pPr>
        <w:numPr>
          <w:ilvl w:val="0"/>
          <w:numId w:val="32"/>
        </w:numPr>
      </w:pPr>
      <w:r>
        <w:t>осуществлять иные действия, которые могут отрицательно повлиять на корректную работу Сайта, а также репутацию и доброе имя Компании, ее руководителей, сотрудников, клиентов, контрагентов.</w:t>
      </w:r>
    </w:p>
    <w:p w14:paraId="3F4AE597">
      <w:pPr>
        <w:numPr>
          <w:ilvl w:val="0"/>
          <w:numId w:val="32"/>
        </w:numPr>
      </w:pPr>
      <w:r>
        <w:t>совершать относительно Сайта действия, нарушающие нормы права России или Киргизии, международные нормы, включающие нормы законодательства об авторском праве и использовании программных средств.</w:t>
      </w:r>
    </w:p>
    <w:p w14:paraId="71B6AAA1"/>
    <w:p w14:paraId="418707D7">
      <w:pPr>
        <w:numPr>
          <w:ilvl w:val="0"/>
          <w:numId w:val="33"/>
        </w:numPr>
      </w:pPr>
      <w:r>
        <w:t>Пользователь обязуется не совершать действия, которые могут нанести материальный, технический ущерб или ущерб репутации Компании, ее контрагентов, а также Сайту (в том числе, публичным предоставлением неточной или заведомо ложной информации о Сайте).</w:t>
      </w:r>
    </w:p>
    <w:p w14:paraId="7F0294EE">
      <w:pPr>
        <w:numPr>
          <w:ilvl w:val="0"/>
          <w:numId w:val="33"/>
        </w:numPr>
      </w:pPr>
      <w:r>
        <w:t>Пользователь берет на себя обязательство не разглашать сообщения Компании, адресованные Пользователю в связи с использованием Сайта. За соблюдение указанного пункта Пользователь несет личную ответственность.</w:t>
      </w:r>
    </w:p>
    <w:p w14:paraId="399798F8"/>
    <w:p w14:paraId="2D80C18B">
      <w:pPr>
        <w:numPr>
          <w:ilvl w:val="0"/>
          <w:numId w:val="34"/>
        </w:numPr>
      </w:pPr>
      <w:r>
        <w:t>Обеспечение безопасности платежей</w:t>
      </w:r>
    </w:p>
    <w:p w14:paraId="281756B1"/>
    <w:p w14:paraId="25F663C2">
      <w:pPr>
        <w:numPr>
          <w:ilvl w:val="0"/>
          <w:numId w:val="35"/>
        </w:numPr>
      </w:pPr>
      <w:r>
        <w:t>При оплате банковской картой, обработка платежа (включая ввод номера карты) происходит на защищенной странице процессинговой системы, которая прошла международную сертификацию. Безопасность платежей гарантирует процессинговый центр. Это значит, что конфиденциальные данные Пользователя (реквизиты карты, регистрационные данные и др.) не поступают Компании, их обработка полностью защищена и никто, в том числе Компания, не может получить данные банковской карты Пользователя или иные данные, необходимые для осуществления платежа.</w:t>
      </w:r>
    </w:p>
    <w:p w14:paraId="08FAD930">
      <w:pPr>
        <w:numPr>
          <w:ilvl w:val="0"/>
          <w:numId w:val="35"/>
        </w:numPr>
      </w:pPr>
      <w:r>
        <w:t>При работе с данными карт применяется стандарт защиты информации, разработанный международными платёжными системами Visa и MasterCard - Payment Card Industry Data Security Standard (PCI DSS), что обеспечивает безопасную обработку реквизитов банковской карты Пользователя. Применяемая технология передачи данных гарантирует безопасность по сделкам с банковскими картами путем использования протоколов TLS (Transport Layer Security), Verified by Visa, Secure Code, MIR Accept и закрытых банковских сетей, имеющих высшую степень защиты.</w:t>
      </w:r>
    </w:p>
    <w:p w14:paraId="73635135"/>
    <w:p w14:paraId="680FE849">
      <w:pPr>
        <w:numPr>
          <w:ilvl w:val="0"/>
          <w:numId w:val="36"/>
        </w:numPr>
      </w:pPr>
      <w:r>
        <w:t>Порядок возврата оплаты </w:t>
      </w:r>
    </w:p>
    <w:p w14:paraId="2314A84F"/>
    <w:p w14:paraId="5519794B">
      <w:pPr>
        <w:numPr>
          <w:ilvl w:val="0"/>
          <w:numId w:val="37"/>
        </w:numPr>
      </w:pPr>
      <w:r>
        <w:t>Если Баланс Пользователя положительный, Пользователь вправе потребовать возврата произведенной оплаты без объяснения причин. При этом Пользователь должен помнить, что комиссия платежных сервисов, а также Комиссия Компании, в таком случае ему возвращена не будет.</w:t>
      </w:r>
    </w:p>
    <w:p w14:paraId="1592500A">
      <w:pPr>
        <w:numPr>
          <w:ilvl w:val="0"/>
          <w:numId w:val="37"/>
        </w:numPr>
      </w:pPr>
      <w:r>
        <w:t>Возврат Пользователю денежных средств по Операции возврата осуществляется Компанией в следующем порядке:</w:t>
      </w:r>
    </w:p>
    <w:p w14:paraId="5B7CF877"/>
    <w:p w14:paraId="1C053724">
      <w:pPr>
        <w:numPr>
          <w:ilvl w:val="0"/>
          <w:numId w:val="38"/>
        </w:numPr>
      </w:pPr>
      <w:r>
        <w:t>Пользователь направляет на электронную почту Компании заявление об Операции возврата;</w:t>
      </w:r>
    </w:p>
    <w:p w14:paraId="0A034384">
      <w:pPr>
        <w:numPr>
          <w:ilvl w:val="0"/>
          <w:numId w:val="38"/>
        </w:numPr>
      </w:pPr>
      <w:r>
        <w:t>Компания рассматривает заявление в срок до 5 (пяти) рабочих дней;</w:t>
      </w:r>
    </w:p>
    <w:p w14:paraId="6C30F805">
      <w:pPr>
        <w:numPr>
          <w:ilvl w:val="0"/>
          <w:numId w:val="38"/>
        </w:numPr>
      </w:pPr>
      <w:r>
        <w:t>Далее возможны два варианта результата рассмотрения заявки на возврат Пользователя:</w:t>
      </w:r>
    </w:p>
    <w:p w14:paraId="4DEDB39F"/>
    <w:p w14:paraId="2950BFCB">
      <w:pPr>
        <w:numPr>
          <w:ilvl w:val="0"/>
          <w:numId w:val="39"/>
        </w:numPr>
      </w:pPr>
      <w:r>
        <w:t>Если услуга не была оказана, Компания производит возврат средств Пользователю;</w:t>
      </w:r>
    </w:p>
    <w:p w14:paraId="79D0C0ED">
      <w:pPr>
        <w:numPr>
          <w:ilvl w:val="0"/>
          <w:numId w:val="39"/>
        </w:numPr>
      </w:pPr>
      <w:r>
        <w:t>Если услуга была оказана ненадлежащим образом, Компания предлагает варианты исправления услуги.</w:t>
      </w:r>
    </w:p>
    <w:p w14:paraId="6325B58B"/>
    <w:p w14:paraId="6E26973C">
      <w:pPr>
        <w:numPr>
          <w:ilvl w:val="0"/>
          <w:numId w:val="40"/>
        </w:numPr>
      </w:pPr>
      <w:r>
        <w:t>Компания определяет сумму возврата исходя из операций списания денежных средств с Баланса Пользователя в Личном кабинете;</w:t>
      </w:r>
    </w:p>
    <w:p w14:paraId="1E2E7F9C">
      <w:pPr>
        <w:numPr>
          <w:ilvl w:val="0"/>
          <w:numId w:val="40"/>
        </w:numPr>
      </w:pPr>
      <w:r>
        <w:t>Компания производит Операцию возврата исключительно по платежным реквизитам Пользователя, которые он вводил при совершении оплаты.</w:t>
      </w:r>
    </w:p>
    <w:p w14:paraId="388DB197"/>
    <w:p w14:paraId="638CA5D5">
      <w:pPr>
        <w:numPr>
          <w:ilvl w:val="0"/>
          <w:numId w:val="41"/>
        </w:numPr>
      </w:pPr>
      <w:r>
        <w:t>Предоставление услуг</w:t>
      </w:r>
    </w:p>
    <w:p w14:paraId="6BFDD77A"/>
    <w:p w14:paraId="272E50D4">
      <w:pPr>
        <w:numPr>
          <w:ilvl w:val="0"/>
          <w:numId w:val="42"/>
        </w:numPr>
      </w:pPr>
      <w:r>
        <w:t>В соответствии с Договором, Пользователь получает возможность получить услуги Компании. Услуга заказывается и оплачивается с использованием Сайта, и Пользователь уплачивает Компании Комиссию.</w:t>
      </w:r>
    </w:p>
    <w:p w14:paraId="546C3F83">
      <w:pPr>
        <w:numPr>
          <w:ilvl w:val="0"/>
          <w:numId w:val="42"/>
        </w:numPr>
      </w:pPr>
      <w:r>
        <w:t>Детали платежа при оказании услуг (общая сумма оплаты; на сколько будет увеличен баланс Сервиса; размер комиссий платежных партнеров; размер Комиссии Компании) будут размещены на Сайте в момент заказа услуги.</w:t>
      </w:r>
    </w:p>
    <w:p w14:paraId="75BCF800">
      <w:pPr>
        <w:numPr>
          <w:ilvl w:val="0"/>
          <w:numId w:val="42"/>
        </w:numPr>
      </w:pPr>
      <w:r>
        <w:t>Компания может принять решение о предоставлении персональной скидки Пользователю или полностью освободить Пользователя от обязанности по внесению оплаты за обслуживание Личного кабинета.</w:t>
      </w:r>
    </w:p>
    <w:p w14:paraId="21FF7668">
      <w:pPr>
        <w:numPr>
          <w:ilvl w:val="0"/>
          <w:numId w:val="42"/>
        </w:numPr>
      </w:pPr>
      <w:r>
        <w:t>При оказании услуги по покупке товаров, Компания выступает в качестве агента, а Пользователь - в качестве принципала. При этом Компания будет являться агентом Пользователя только в части принятия от Пользователя, как Принципала, и перечисления денежных средств в пользу Сервиса, в случаях, порядке и на условиях, предусмотренных настоящей Офертой. </w:t>
      </w:r>
    </w:p>
    <w:p w14:paraId="043DCFE7"/>
    <w:p w14:paraId="1B2A2360"/>
    <w:p w14:paraId="77ED95FB">
      <w:pPr>
        <w:numPr>
          <w:ilvl w:val="0"/>
          <w:numId w:val="43"/>
        </w:numPr>
      </w:pPr>
      <w:r>
        <w:t>Информационная безопасность</w:t>
      </w:r>
    </w:p>
    <w:p w14:paraId="145AE4AF">
      <w:pPr>
        <w:rPr>
          <w:lang w:val="en-US"/>
        </w:rPr>
      </w:pPr>
    </w:p>
    <w:p w14:paraId="0EF2E5CC">
      <w:pPr>
        <w:numPr>
          <w:ilvl w:val="0"/>
          <w:numId w:val="44"/>
        </w:numPr>
      </w:pPr>
      <w:r>
        <w:t>Пользователь несет ответственность за сохранность Авторизационных данных. Все действия, совершенные с использованием Авторизационных данных Пользователя, считаются совершенными самим Пользователем. В случае несанкционированного доступа к Личному кабинету или распространения Авторизационных данных, Пользователь обязан незамедлительно сообщить об этом Компании в письменном виде.</w:t>
      </w:r>
    </w:p>
    <w:p w14:paraId="033C3981">
      <w:pPr>
        <w:numPr>
          <w:ilvl w:val="0"/>
          <w:numId w:val="44"/>
        </w:numPr>
      </w:pPr>
      <w:r>
        <w:t>Пользователь согласен с тем, что при поступлении запроса от государственных органов, Компания вправе раскрыть данные об использовании Сайта Пользователем.</w:t>
      </w:r>
    </w:p>
    <w:p w14:paraId="78A1A16D"/>
    <w:p w14:paraId="60C54C47">
      <w:pPr>
        <w:numPr>
          <w:ilvl w:val="0"/>
          <w:numId w:val="45"/>
        </w:numPr>
      </w:pPr>
      <w:r>
        <w:t>Применимое право и разрешение споров</w:t>
      </w:r>
    </w:p>
    <w:p w14:paraId="401DB9C3"/>
    <w:p w14:paraId="2C294931">
      <w:pPr>
        <w:numPr>
          <w:ilvl w:val="0"/>
          <w:numId w:val="46"/>
        </w:numPr>
      </w:pPr>
      <w:r>
        <w:t>Настоящая Оферта и Договор регулируется и толкуется в соответствии с законодательством России и Киргизии, независимо от коллизии правовых норм, которые могут потребовать применение законодательства другой юрисдикции. </w:t>
      </w:r>
    </w:p>
    <w:p w14:paraId="19ACFB48">
      <w:pPr>
        <w:numPr>
          <w:ilvl w:val="0"/>
          <w:numId w:val="46"/>
        </w:numPr>
      </w:pPr>
      <w:r>
        <w:t xml:space="preserve">Претензионный порядок разрешения споров по Договору обязателен для сторон. Срок рассмотрения письменной претензии составляет 60 (Шестьдесят) календарных дней с даты получения претензии, только по истечении данного срока у </w:t>
      </w:r>
      <w:r>
        <w:rPr>
          <w:lang w:val="ru-RU"/>
        </w:rPr>
        <w:t>направившей</w:t>
      </w:r>
      <w:r>
        <w:t xml:space="preserve"> претензию стороны должно возникать право на привлечение судов к рассмотрению спора. Надлежащим порядком направления претензии признается направление надлежаще оформленной и подписанной уполномоченным лицом претензии в письменной форме заказным письмом по адресу стороны, указанной в Оферте (для Компании), либо на предоставленную при Регистрации электронную почту (для Пользователя).</w:t>
      </w:r>
    </w:p>
    <w:p w14:paraId="35AAFAFC">
      <w:pPr>
        <w:numPr>
          <w:ilvl w:val="0"/>
          <w:numId w:val="46"/>
        </w:numPr>
      </w:pPr>
      <w:r>
        <w:t>Любой спор, возникающий в связи с Офертой или Договором, включая любой вопрос, касающийся его существования, действительности или расторжения, если не будет взаимно урегулирован дружественным путем в течение 60 (Шестидесяти) дней, может быть передан на рассмотрение и окончательно разрешен Высоким судом Лондона, в соответствии с правом России и Киргизии, язык разбирательства - русский.</w:t>
      </w:r>
    </w:p>
    <w:p w14:paraId="5F48BB83"/>
    <w:p w14:paraId="45E89B20">
      <w:pPr>
        <w:numPr>
          <w:ilvl w:val="0"/>
          <w:numId w:val="47"/>
        </w:numPr>
      </w:pPr>
      <w:r>
        <w:t>Ответственность сторон</w:t>
      </w:r>
    </w:p>
    <w:p w14:paraId="4F992BD4"/>
    <w:p w14:paraId="66BD48B4">
      <w:pPr>
        <w:numPr>
          <w:ilvl w:val="0"/>
          <w:numId w:val="48"/>
        </w:numPr>
      </w:pPr>
      <w:r>
        <w:t>Пользователь обязуется возместить Компании убытки, причиненные выплатами, взысканными с Компании третьими лицами, в том числе административные штрафы со стороны контрольных и надзорных органов, полученными Компанией из-за нарушений Пользователем положений Договора и законодательства.</w:t>
      </w:r>
    </w:p>
    <w:p w14:paraId="453D565B">
      <w:pPr>
        <w:numPr>
          <w:ilvl w:val="0"/>
          <w:numId w:val="48"/>
        </w:numPr>
      </w:pPr>
      <w:r>
        <w:t>В максимальной степени, разрешенной действующим законодательством, Пользователь соглашается с тем, что Компания, ее филиалы, агенты, должностные лица, директоры, сотрудники не несут ответственности за любые претензии, утрату или ущерб, включая последующие или специальные убытки, упущенную выгоды или иное, возникающие в процессе использования Сайта. </w:t>
      </w:r>
    </w:p>
    <w:p w14:paraId="70B1E9DF">
      <w:pPr>
        <w:numPr>
          <w:ilvl w:val="0"/>
          <w:numId w:val="48"/>
        </w:numPr>
      </w:pPr>
      <w:r>
        <w:t>Компания не несет никаких обязательств и ответственности в связи с качеством доступа Пользователя к сети Интернет и качеством Интернет-соединения.</w:t>
      </w:r>
    </w:p>
    <w:p w14:paraId="219780FD">
      <w:pPr>
        <w:numPr>
          <w:ilvl w:val="0"/>
          <w:numId w:val="48"/>
        </w:numPr>
      </w:pPr>
      <w:r>
        <w:t>Компания не несёт ответственности за сбои или иные проблемы в работе телефонных сетей или служб, компьютерных систем, серверов или провайдеров, компьютерного или телефонного оборудования, программного обеспечения, а также за сбои в работе электронной почты или скриптов (программ).</w:t>
      </w:r>
    </w:p>
    <w:p w14:paraId="1C24B4AC">
      <w:pPr>
        <w:numPr>
          <w:ilvl w:val="0"/>
          <w:numId w:val="48"/>
        </w:numPr>
      </w:pPr>
      <w:r>
        <w:t>Пользователь признает, что при использовании Сайта отправляет информацию по каналам связи, за которые не несет ответственности Компания, и Компания не несет ответственности за сохранность информации, передаваемой по таким каналам электронной связи сети общего пользования.</w:t>
      </w:r>
    </w:p>
    <w:p w14:paraId="61AE6FFD">
      <w:pPr>
        <w:numPr>
          <w:ilvl w:val="0"/>
          <w:numId w:val="48"/>
        </w:numPr>
      </w:pPr>
      <w:r>
        <w:t>Компания не несет ответственности за какие-либо задержки, сбои, неверную или несвоевременную доставку, удаление или потерю каких-либо пользовательских данных или иной информации, передаваемой Пользователем в адрес Компании, в том числе, с использованием доступного функционала Сайта. Совершая указанные действия, Пользователь гарантирует, что имеет резервные копии всей отправляемой информации. </w:t>
      </w:r>
    </w:p>
    <w:p w14:paraId="01457A0F">
      <w:pPr>
        <w:numPr>
          <w:ilvl w:val="0"/>
          <w:numId w:val="48"/>
        </w:numPr>
      </w:pPr>
      <w:r>
        <w:t>Компания не несет перед Пользователем никакой ответственности за убытки, вынужденные перерывы в деловой активности, потерю пользовательских и иных данных, за расходы (реальные, косвенные, опосредованные), случайные убытки, упущенную выгоду, недополученные доходы, вызванные использованием и/или связанные с использованием Сайта.</w:t>
      </w:r>
    </w:p>
    <w:p w14:paraId="4399234F">
      <w:pPr>
        <w:numPr>
          <w:ilvl w:val="0"/>
          <w:numId w:val="48"/>
        </w:numPr>
      </w:pPr>
      <w:r>
        <w:t>Компания не несет перед Пользователем никакой ответственности за убытки, вызванные возможными ошибками и опечатками на Сайте. Вместе с тем Компания обязуется принимать разумные меры для недопущения и исправления таких ошибок и опечаток.</w:t>
      </w:r>
    </w:p>
    <w:p w14:paraId="794B132E">
      <w:pPr>
        <w:numPr>
          <w:ilvl w:val="0"/>
          <w:numId w:val="48"/>
        </w:numPr>
      </w:pPr>
      <w:r>
        <w:t>Совокупный размер ответственности Компании при использовании Пользователем Сайта, включая размер штрафных санкций (пеней, неустоек) и/или возмещаемых убытков, по любому иску или претензии ввиду исполнения Договора, ограничивается суммой фактически полученного Компанией Комиссии от Пользователя.</w:t>
      </w:r>
    </w:p>
    <w:p w14:paraId="3E52F39F">
      <w:pPr>
        <w:numPr>
          <w:ilvl w:val="0"/>
          <w:numId w:val="48"/>
        </w:numPr>
      </w:pPr>
      <w:r>
        <w:t>Компания не несет ответственности за недобросовестные действия третьих лиц в отношении Сайта, включая, но не ограничиваясь, недобросовестными действиями по получению доступа к серверам Сайта, внедрению вирусов, иных вредоносных программ, и совершению прочих недобросовестных действий в отношении Компании и третьих лиц. При этом Компания обязуется ответственно подходить к алгоритмам защиты и предпринимать разумные меры для недопущения подобных ситуаций. </w:t>
      </w:r>
    </w:p>
    <w:p w14:paraId="1AC21776"/>
    <w:p w14:paraId="3AA7BD4D">
      <w:pPr>
        <w:numPr>
          <w:ilvl w:val="0"/>
          <w:numId w:val="49"/>
        </w:numPr>
      </w:pPr>
      <w:r>
        <w:t>Интеллектуальная собственность </w:t>
      </w:r>
    </w:p>
    <w:p w14:paraId="0E9DAAC7"/>
    <w:p w14:paraId="5C391899">
      <w:pPr>
        <w:numPr>
          <w:ilvl w:val="0"/>
          <w:numId w:val="50"/>
        </w:numPr>
      </w:pPr>
      <w:r>
        <w:t>Исключительные права на Сайт, любое его содержимое, принадлежат Компании, либо ее контрагентам, все права на эти объекты защищены.</w:t>
      </w:r>
    </w:p>
    <w:p w14:paraId="66F365DC">
      <w:pPr>
        <w:numPr>
          <w:ilvl w:val="0"/>
          <w:numId w:val="50"/>
        </w:numPr>
      </w:pPr>
      <w:r>
        <w:t>Пользователь не вправе совершать любых действий с Сайтом и его содержимым, кроме как для заказа услуг и получения результата услуг.</w:t>
      </w:r>
    </w:p>
    <w:p w14:paraId="50F49890"/>
    <w:p w14:paraId="209832DE">
      <w:pPr>
        <w:numPr>
          <w:ilvl w:val="0"/>
          <w:numId w:val="51"/>
        </w:numPr>
      </w:pPr>
      <w:r>
        <w:t>Контакты и обмен юридически значимой корреспонденцией</w:t>
      </w:r>
    </w:p>
    <w:p w14:paraId="7B5AEEAC"/>
    <w:p w14:paraId="5DB2846A">
      <w:pPr>
        <w:numPr>
          <w:ilvl w:val="0"/>
          <w:numId w:val="52"/>
        </w:numPr>
      </w:pPr>
      <w:r>
        <w:t>Контакты сторон. В ходе исполнения обязательств между нами может быть (а в некоторых случаях – обязан быть) обмен важной юридической информацией. Такой обмен происходит по официальным контактам сторон (Контактные данные), как в письменной, так и в электронной форме (равнозначно). При этом заключение отдельного соглашения об использовании электронного документооборота не требуется. Наши Контактные данные указываются в Официальном уведомлении в конце этого документа, а ваши Контактные данные указываются вами в Личном кабинете. Пожалуйста, помните, что вы несете все риски, связанные с тем, что ваши Контактные данные утратили актуальность. Следите за тем, чтобы у нас были только актуальные ваши Контактные данные.</w:t>
      </w:r>
    </w:p>
    <w:p w14:paraId="1712A03F">
      <w:pPr>
        <w:numPr>
          <w:ilvl w:val="0"/>
          <w:numId w:val="52"/>
        </w:numPr>
      </w:pPr>
      <w:r>
        <w:t>Обмен корреспонденцией. Обмен корреспонденцией возможен только с использованием Контактных данных сторон. </w:t>
      </w:r>
    </w:p>
    <w:p w14:paraId="5034D4CE"/>
    <w:p w14:paraId="66F9935F">
      <w:pPr>
        <w:numPr>
          <w:ilvl w:val="0"/>
          <w:numId w:val="53"/>
        </w:numPr>
      </w:pPr>
      <w:r>
        <w:t>Заключительные положения</w:t>
      </w:r>
    </w:p>
    <w:p w14:paraId="5A86A569"/>
    <w:p w14:paraId="216BA4FC">
      <w:pPr>
        <w:numPr>
          <w:ilvl w:val="0"/>
          <w:numId w:val="54"/>
        </w:numPr>
      </w:pPr>
      <w:r>
        <w:t>В том случае, если отдельные положения Оферты не могут быть применены в указанном объеме ввиду законодательных ограничений, они подлежат замене положениями, максимально приближенными по своему смыслу к первоначальным, и подлежат применению в измененном виде (в том числе, к уже сложившимся правоотношениям).</w:t>
      </w:r>
    </w:p>
    <w:p w14:paraId="4C09F46A">
      <w:pPr>
        <w:numPr>
          <w:ilvl w:val="0"/>
          <w:numId w:val="54"/>
        </w:numPr>
      </w:pPr>
      <w:r>
        <w:t>Признание недействительным полностью либо частично одного или нескольких положений Оферты не влечет недействительность других положений Оферты , либо Оферты или Договора в целом.</w:t>
      </w:r>
    </w:p>
    <w:p w14:paraId="223C0D54"/>
    <w:p w14:paraId="3A59C132"/>
    <w:p w14:paraId="0E2F68DD">
      <w:pPr>
        <w:rPr>
          <w:rFonts w:hint="default"/>
        </w:rPr>
      </w:pPr>
      <w:r>
        <w:rPr>
          <w:rFonts w:hint="default"/>
        </w:rPr>
        <w:t>ОсОО «Альянс Торг Компани»</w:t>
      </w:r>
    </w:p>
    <w:p w14:paraId="0D799DB2">
      <w:pPr>
        <w:rPr>
          <w:rFonts w:hint="default"/>
        </w:rPr>
      </w:pPr>
      <w:r>
        <w:rPr>
          <w:rFonts w:hint="default"/>
        </w:rPr>
        <w:t>Адрес компании:</w:t>
      </w:r>
    </w:p>
    <w:p w14:paraId="158B0958">
      <w:pPr>
        <w:rPr>
          <w:rFonts w:hint="default"/>
        </w:rPr>
      </w:pPr>
      <w:r>
        <w:rPr>
          <w:rFonts w:hint="default"/>
        </w:rPr>
        <w:t>Кыргызская Республика, Бишкек, Октябрьский район, 7-мкр., ул. Безымянная, д. 37/2</w:t>
      </w:r>
    </w:p>
    <w:p w14:paraId="71835B78">
      <w:pPr>
        <w:rPr>
          <w:rFonts w:hint="default"/>
        </w:rPr>
      </w:pPr>
      <w:r>
        <w:rPr>
          <w:rFonts w:hint="default"/>
        </w:rPr>
        <w:t>Номер ОГРН:</w:t>
      </w:r>
    </w:p>
    <w:p w14:paraId="0BA49239">
      <w:pPr>
        <w:rPr>
          <w:rFonts w:hint="default"/>
        </w:rPr>
      </w:pPr>
      <w:r>
        <w:rPr>
          <w:rFonts w:hint="default"/>
        </w:rPr>
        <w:t>310076-3301-ООО</w:t>
      </w:r>
    </w:p>
    <w:p w14:paraId="1ED6EF3F">
      <w:pPr>
        <w:rPr>
          <w:rFonts w:hint="default"/>
        </w:rPr>
      </w:pPr>
      <w:r>
        <w:rPr>
          <w:rFonts w:hint="default"/>
        </w:rPr>
        <w:t>ИНН:</w:t>
      </w:r>
    </w:p>
    <w:p w14:paraId="01C209B3">
      <w:r>
        <w:rPr>
          <w:rFonts w:hint="default"/>
        </w:rPr>
        <w:t>9909710244</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E7323"/>
    <w:multiLevelType w:val="multilevel"/>
    <w:tmpl w:val="020E7323"/>
    <w:lvl w:ilvl="0" w:tentative="0">
      <w:start w:val="1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6C10F8"/>
    <w:multiLevelType w:val="multilevel"/>
    <w:tmpl w:val="066C10F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C6E0B70"/>
    <w:multiLevelType w:val="multilevel"/>
    <w:tmpl w:val="0C6E0B70"/>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F0D1D52"/>
    <w:multiLevelType w:val="multilevel"/>
    <w:tmpl w:val="0F0D1D52"/>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19E1871"/>
    <w:multiLevelType w:val="multilevel"/>
    <w:tmpl w:val="119E18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3001903"/>
    <w:multiLevelType w:val="multilevel"/>
    <w:tmpl w:val="1300190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3B95496"/>
    <w:multiLevelType w:val="multilevel"/>
    <w:tmpl w:val="13B954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4BF1399"/>
    <w:multiLevelType w:val="multilevel"/>
    <w:tmpl w:val="14BF1399"/>
    <w:lvl w:ilvl="0" w:tentative="0">
      <w:start w:val="1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66C6581"/>
    <w:multiLevelType w:val="multilevel"/>
    <w:tmpl w:val="166C6581"/>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D5D22E7"/>
    <w:multiLevelType w:val="multilevel"/>
    <w:tmpl w:val="1D5D22E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09067EA"/>
    <w:multiLevelType w:val="multilevel"/>
    <w:tmpl w:val="209067EA"/>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6414117"/>
    <w:multiLevelType w:val="multilevel"/>
    <w:tmpl w:val="2641411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68F080D"/>
    <w:multiLevelType w:val="multilevel"/>
    <w:tmpl w:val="268F080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28AB5CE6"/>
    <w:multiLevelType w:val="multilevel"/>
    <w:tmpl w:val="28AB5CE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8CE1EC5"/>
    <w:multiLevelType w:val="multilevel"/>
    <w:tmpl w:val="28CE1EC5"/>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A2C2692"/>
    <w:multiLevelType w:val="multilevel"/>
    <w:tmpl w:val="2A2C2692"/>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C404D6E"/>
    <w:multiLevelType w:val="multilevel"/>
    <w:tmpl w:val="2C404D6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EA52728"/>
    <w:multiLevelType w:val="multilevel"/>
    <w:tmpl w:val="2EA5272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4362823"/>
    <w:multiLevelType w:val="multilevel"/>
    <w:tmpl w:val="3436282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9634873"/>
    <w:multiLevelType w:val="multilevel"/>
    <w:tmpl w:val="396348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3C542A3B"/>
    <w:multiLevelType w:val="multilevel"/>
    <w:tmpl w:val="3C542A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4942B1D"/>
    <w:multiLevelType w:val="multilevel"/>
    <w:tmpl w:val="44942B1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477105F6"/>
    <w:multiLevelType w:val="multilevel"/>
    <w:tmpl w:val="477105F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486D3A2D"/>
    <w:multiLevelType w:val="multilevel"/>
    <w:tmpl w:val="486D3A2D"/>
    <w:lvl w:ilvl="0" w:tentative="0">
      <w:start w:val="1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4B1F38D0"/>
    <w:multiLevelType w:val="multilevel"/>
    <w:tmpl w:val="4B1F38D0"/>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4B3A3AB1"/>
    <w:multiLevelType w:val="multilevel"/>
    <w:tmpl w:val="4B3A3AB1"/>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4CE8237B"/>
    <w:multiLevelType w:val="multilevel"/>
    <w:tmpl w:val="4CE8237B"/>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513F332A"/>
    <w:multiLevelType w:val="multilevel"/>
    <w:tmpl w:val="513F332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52AB1E5D"/>
    <w:multiLevelType w:val="multilevel"/>
    <w:tmpl w:val="52AB1E5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556A1529"/>
    <w:multiLevelType w:val="multilevel"/>
    <w:tmpl w:val="556A152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8131887"/>
    <w:multiLevelType w:val="multilevel"/>
    <w:tmpl w:val="5813188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59CF2A4E"/>
    <w:multiLevelType w:val="multilevel"/>
    <w:tmpl w:val="59CF2A4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9DE5697"/>
    <w:multiLevelType w:val="multilevel"/>
    <w:tmpl w:val="59DE569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5AD3244A"/>
    <w:multiLevelType w:val="multilevel"/>
    <w:tmpl w:val="5AD3244A"/>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5E2D2041"/>
    <w:multiLevelType w:val="multilevel"/>
    <w:tmpl w:val="5E2D204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639B7AC7"/>
    <w:multiLevelType w:val="multilevel"/>
    <w:tmpl w:val="639B7AC7"/>
    <w:lvl w:ilvl="0" w:tentative="0">
      <w:start w:val="1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63F751B7"/>
    <w:multiLevelType w:val="multilevel"/>
    <w:tmpl w:val="63F751B7"/>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681A7E89"/>
    <w:multiLevelType w:val="multilevel"/>
    <w:tmpl w:val="681A7E89"/>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695E09A0"/>
    <w:multiLevelType w:val="multilevel"/>
    <w:tmpl w:val="695E09A0"/>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6B2F2B08"/>
    <w:multiLevelType w:val="multilevel"/>
    <w:tmpl w:val="6B2F2B08"/>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6BCF3196"/>
    <w:multiLevelType w:val="multilevel"/>
    <w:tmpl w:val="6BCF31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705C516A"/>
    <w:multiLevelType w:val="multilevel"/>
    <w:tmpl w:val="705C516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70A25832"/>
    <w:multiLevelType w:val="multilevel"/>
    <w:tmpl w:val="70A25832"/>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70D9131D"/>
    <w:multiLevelType w:val="multilevel"/>
    <w:tmpl w:val="70D9131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71C30596"/>
    <w:multiLevelType w:val="multilevel"/>
    <w:tmpl w:val="71C30596"/>
    <w:lvl w:ilvl="0" w:tentative="0">
      <w:start w:val="1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72C009EF"/>
    <w:multiLevelType w:val="multilevel"/>
    <w:tmpl w:val="72C009EF"/>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737644D5"/>
    <w:multiLevelType w:val="multilevel"/>
    <w:tmpl w:val="737644D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75033677"/>
    <w:multiLevelType w:val="multilevel"/>
    <w:tmpl w:val="7503367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760B4EAF"/>
    <w:multiLevelType w:val="multilevel"/>
    <w:tmpl w:val="760B4EAF"/>
    <w:lvl w:ilvl="0" w:tentative="0">
      <w:start w:val="1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76502B25"/>
    <w:multiLevelType w:val="multilevel"/>
    <w:tmpl w:val="76502B2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79E1043B"/>
    <w:multiLevelType w:val="multilevel"/>
    <w:tmpl w:val="79E1043B"/>
    <w:lvl w:ilvl="0" w:tentative="0">
      <w:start w:val="1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7A8921AD"/>
    <w:multiLevelType w:val="multilevel"/>
    <w:tmpl w:val="7A8921AD"/>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7B320CCA"/>
    <w:multiLevelType w:val="multilevel"/>
    <w:tmpl w:val="7B320CCA"/>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7C005076"/>
    <w:multiLevelType w:val="multilevel"/>
    <w:tmpl w:val="7C00507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9"/>
  </w:num>
  <w:num w:numId="2">
    <w:abstractNumId w:val="1"/>
  </w:num>
  <w:num w:numId="3">
    <w:abstractNumId w:val="25"/>
  </w:num>
  <w:num w:numId="4">
    <w:abstractNumId w:val="49"/>
  </w:num>
  <w:num w:numId="5">
    <w:abstractNumId w:val="43"/>
  </w:num>
  <w:num w:numId="6">
    <w:abstractNumId w:val="10"/>
  </w:num>
  <w:num w:numId="7">
    <w:abstractNumId w:val="21"/>
  </w:num>
  <w:num w:numId="8">
    <w:abstractNumId w:val="8"/>
  </w:num>
  <w:num w:numId="9">
    <w:abstractNumId w:val="53"/>
  </w:num>
  <w:num w:numId="10">
    <w:abstractNumId w:val="45"/>
  </w:num>
  <w:num w:numId="11">
    <w:abstractNumId w:val="0"/>
  </w:num>
  <w:num w:numId="12">
    <w:abstractNumId w:val="39"/>
  </w:num>
  <w:num w:numId="13">
    <w:abstractNumId w:val="41"/>
  </w:num>
  <w:num w:numId="14">
    <w:abstractNumId w:val="3"/>
  </w:num>
  <w:num w:numId="15">
    <w:abstractNumId w:val="27"/>
  </w:num>
  <w:num w:numId="16">
    <w:abstractNumId w:val="14"/>
  </w:num>
  <w:num w:numId="17">
    <w:abstractNumId w:val="12"/>
  </w:num>
  <w:num w:numId="18">
    <w:abstractNumId w:val="47"/>
  </w:num>
  <w:num w:numId="19">
    <w:abstractNumId w:val="24"/>
  </w:num>
  <w:num w:numId="20">
    <w:abstractNumId w:val="6"/>
  </w:num>
  <w:num w:numId="21">
    <w:abstractNumId w:val="33"/>
  </w:num>
  <w:num w:numId="22">
    <w:abstractNumId w:val="20"/>
  </w:num>
  <w:num w:numId="23">
    <w:abstractNumId w:val="34"/>
  </w:num>
  <w:num w:numId="24">
    <w:abstractNumId w:val="2"/>
  </w:num>
  <w:num w:numId="25">
    <w:abstractNumId w:val="16"/>
  </w:num>
  <w:num w:numId="26">
    <w:abstractNumId w:val="15"/>
  </w:num>
  <w:num w:numId="27">
    <w:abstractNumId w:val="5"/>
  </w:num>
  <w:num w:numId="28">
    <w:abstractNumId w:val="38"/>
  </w:num>
  <w:num w:numId="29">
    <w:abstractNumId w:val="30"/>
  </w:num>
  <w:num w:numId="30">
    <w:abstractNumId w:val="42"/>
  </w:num>
  <w:num w:numId="31">
    <w:abstractNumId w:val="13"/>
  </w:num>
  <w:num w:numId="32">
    <w:abstractNumId w:val="28"/>
  </w:num>
  <w:num w:numId="33">
    <w:abstractNumId w:val="26"/>
  </w:num>
  <w:num w:numId="34">
    <w:abstractNumId w:val="36"/>
  </w:num>
  <w:num w:numId="35">
    <w:abstractNumId w:val="31"/>
  </w:num>
  <w:num w:numId="36">
    <w:abstractNumId w:val="37"/>
  </w:num>
  <w:num w:numId="37">
    <w:abstractNumId w:val="9"/>
  </w:num>
  <w:num w:numId="38">
    <w:abstractNumId w:val="46"/>
  </w:num>
  <w:num w:numId="39">
    <w:abstractNumId w:val="40"/>
  </w:num>
  <w:num w:numId="40">
    <w:abstractNumId w:val="52"/>
  </w:num>
  <w:num w:numId="41">
    <w:abstractNumId w:val="51"/>
  </w:num>
  <w:num w:numId="42">
    <w:abstractNumId w:val="11"/>
  </w:num>
  <w:num w:numId="43">
    <w:abstractNumId w:val="50"/>
  </w:num>
  <w:num w:numId="44">
    <w:abstractNumId w:val="18"/>
  </w:num>
  <w:num w:numId="45">
    <w:abstractNumId w:val="44"/>
  </w:num>
  <w:num w:numId="46">
    <w:abstractNumId w:val="4"/>
  </w:num>
  <w:num w:numId="47">
    <w:abstractNumId w:val="35"/>
  </w:num>
  <w:num w:numId="48">
    <w:abstractNumId w:val="17"/>
  </w:num>
  <w:num w:numId="49">
    <w:abstractNumId w:val="48"/>
  </w:num>
  <w:num w:numId="50">
    <w:abstractNumId w:val="32"/>
  </w:num>
  <w:num w:numId="51">
    <w:abstractNumId w:val="7"/>
  </w:num>
  <w:num w:numId="52">
    <w:abstractNumId w:val="19"/>
  </w:num>
  <w:num w:numId="53">
    <w:abstractNumId w:val="23"/>
  </w:num>
  <w:num w:numId="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3"/>
    <w:rsid w:val="00203F9E"/>
    <w:rsid w:val="00592B7E"/>
    <w:rsid w:val="006818DE"/>
    <w:rsid w:val="00743961"/>
    <w:rsid w:val="00836763"/>
    <w:rsid w:val="0AE12E9C"/>
    <w:rsid w:val="35C37BB1"/>
    <w:rsid w:val="38154295"/>
    <w:rsid w:val="51B551E7"/>
    <w:rsid w:val="5BA121C1"/>
    <w:rsid w:val="5EA07A5A"/>
    <w:rsid w:val="60277768"/>
    <w:rsid w:val="70F719EF"/>
    <w:rsid w:val="73AA44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11</Pages>
  <Words>3399</Words>
  <Characters>19379</Characters>
  <Lines>161</Lines>
  <Paragraphs>45</Paragraphs>
  <TotalTime>31</TotalTime>
  <ScaleCrop>false</ScaleCrop>
  <LinksUpToDate>false</LinksUpToDate>
  <CharactersWithSpaces>22733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2025-04-29T09:19:00Z</dcterms:created>
  <dc:creator>ilmir</dc:creator>
  <cp:lastModifiedBy>preob</cp:lastModifiedBy>
  <dcterms:modified xsi:type="dcterms:W3CDTF">2025-10-27T16:17:53Z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CDDC54AAEE1741619F584B66F9EE43A8_13</vt:lpwstr>
  </property>
</Properties>
</file>