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FDD6C">
      <w:pPr>
        <w:rPr>
          <w:b/>
          <w:bCs/>
        </w:rPr>
      </w:pPr>
      <w:r>
        <w:rPr>
          <w:b/>
          <w:bCs/>
        </w:rPr>
        <w:t>Политика конфиденциальности и обработки файлов Cookie</w:t>
      </w:r>
    </w:p>
    <w:p w14:paraId="37F0A1AE">
      <w:pPr>
        <w:rPr>
          <w:b/>
          <w:bCs/>
        </w:rPr>
      </w:pPr>
    </w:p>
    <w:p w14:paraId="696101D9">
      <w:pPr>
        <w:numPr>
          <w:ilvl w:val="0"/>
          <w:numId w:val="1"/>
        </w:numPr>
      </w:pPr>
      <w:r>
        <w:t>Термины и их определения</w:t>
      </w:r>
    </w:p>
    <w:p w14:paraId="44362F82"/>
    <w:p w14:paraId="0B7EA704">
      <w:pPr>
        <w:numPr>
          <w:ilvl w:val="0"/>
          <w:numId w:val="2"/>
        </w:numPr>
      </w:pPr>
      <w:r>
        <w:t>Политика – настоящая Политика обработки персональных данных.</w:t>
      </w:r>
    </w:p>
    <w:p w14:paraId="26AD0629">
      <w:pPr>
        <w:numPr>
          <w:ilvl w:val="0"/>
          <w:numId w:val="2"/>
        </w:numPr>
      </w:pPr>
      <w:r>
        <w:t>Вы, Ваш, Ваше и пр., а также Субъект персональных данных – наш контрагент по Публичной оферте, которым может быть физическое лицо, которое использует Сайт для получения услуг по Пополнению Сервиса.</w:t>
      </w:r>
    </w:p>
    <w:p w14:paraId="7E9B8BFD">
      <w:pPr>
        <w:numPr>
          <w:ilvl w:val="0"/>
          <w:numId w:val="2"/>
        </w:numPr>
      </w:pPr>
      <w:r>
        <w:t>GDPR или Регламент – Общий регламент ЕС о защите данных 2016/679, Европейского парламента и Европейского Совета от 27 апреля 2016 года о защите физических лиц в отношении обработки их Персональных данных и о свободном перемещении таких данных, отменяющий Директиву 95/46/ЕС с внесенными в нее поправками, изменениями и дополнениями, применяемыми периодически и включенными в национальное законодательство стран–участниц.</w:t>
      </w:r>
    </w:p>
    <w:p w14:paraId="24F6D5BE">
      <w:pPr>
        <w:numPr>
          <w:ilvl w:val="0"/>
          <w:numId w:val="2"/>
        </w:numPr>
      </w:pPr>
      <w:r>
        <w:t>Персональные данные – любая информация, которая относится к идентифицированному или идентифицируемому физическому лицу. Идентифицируемое лицо – это лицо, которое может быть идентифицировано прямо или косвенно, в частности, посредством ссылки на такие идентификаторы как имя, идентификационный номер, данные о местоположении, сетевой идентификатор, или на один или несколько факторов, специфичных для физической, физиологической, генетической, психической, экономической, культурной или социальной идентичности этого физического лица.</w:t>
      </w:r>
    </w:p>
    <w:p w14:paraId="3A1ACEB5">
      <w:pPr>
        <w:numPr>
          <w:ilvl w:val="0"/>
          <w:numId w:val="2"/>
        </w:numPr>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ведется методом смешанной (в том числе автоматизированной) обработки.</w:t>
      </w:r>
    </w:p>
    <w:p w14:paraId="238628B4">
      <w:pPr>
        <w:numPr>
          <w:ilvl w:val="0"/>
          <w:numId w:val="2"/>
        </w:numPr>
      </w:pPr>
      <w:r>
        <w:t>Автоматизированная обработка персональных данных – обработка персональных данных с помощью средств вычислительной техники.</w:t>
      </w:r>
    </w:p>
    <w:p w14:paraId="71D8EE97">
      <w:pPr>
        <w:numPr>
          <w:ilvl w:val="0"/>
          <w:numId w:val="2"/>
        </w:numPr>
      </w:pPr>
      <w:r>
        <w:t>Конфиденциальность персональных данных - обязательное для Нас или иным получившим доступ к Персональным данным лицом требование не допускать их распространения без согласия Субъекта персональных данных или иного законного основания.</w:t>
      </w:r>
    </w:p>
    <w:p w14:paraId="39DE13EC">
      <w:pPr>
        <w:numPr>
          <w:ilvl w:val="0"/>
          <w:numId w:val="2"/>
        </w:numPr>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14:paraId="0D514695">
      <w:pPr>
        <w:numPr>
          <w:ilvl w:val="0"/>
          <w:numId w:val="2"/>
        </w:numPr>
      </w:pPr>
      <w:r>
        <w:t>Перевод – платежная операция, совершаемая Пользователем на Сайте.</w:t>
      </w:r>
    </w:p>
    <w:p w14:paraId="0DE4EEA5">
      <w:pPr>
        <w:numPr>
          <w:ilvl w:val="0"/>
          <w:numId w:val="2"/>
        </w:numPr>
      </w:pPr>
      <w:r>
        <w:t>Сайт</w:t>
      </w:r>
      <w:r>
        <w:rPr>
          <w:lang w:val="en-US"/>
        </w:rPr>
        <w:t> </w:t>
      </w:r>
      <w:r>
        <w:t>– Наш веб–сайт</w:t>
      </w:r>
      <w:r>
        <w:rPr>
          <w:rFonts w:hint="default"/>
          <w:lang w:val="ru-RU"/>
        </w:rPr>
        <w:t xml:space="preserve"> </w:t>
      </w:r>
      <w:bookmarkStart w:id="0" w:name="_GoBack"/>
      <w:bookmarkEnd w:id="0"/>
      <w:r>
        <w:rPr>
          <w:rFonts w:hint="default"/>
          <w:lang w:val="en-US"/>
        </w:rPr>
        <w:t>https://bit.hosting</w:t>
      </w:r>
      <w:r>
        <w:t xml:space="preserve"> .</w:t>
      </w:r>
      <w:r>
        <w:rPr>
          <w:lang w:val="en-US"/>
        </w:rPr>
        <w:t> </w:t>
      </w:r>
    </w:p>
    <w:p w14:paraId="69C07541">
      <w:pPr>
        <w:numPr>
          <w:ilvl w:val="0"/>
          <w:numId w:val="2"/>
        </w:numPr>
      </w:pPr>
      <w:r>
        <w:t>Cookies – небольшой текстовый файл, размещаемый Сайтом на Вашем компьютере или устройстве, когда Вы, например, посещаете определённые разделы Сайта и/или когда Вы используете определенные функции Сайта.</w:t>
      </w:r>
    </w:p>
    <w:p w14:paraId="0D15E567"/>
    <w:p w14:paraId="0BA451DF">
      <w:pPr>
        <w:numPr>
          <w:ilvl w:val="0"/>
          <w:numId w:val="3"/>
        </w:numPr>
      </w:pPr>
      <w:r>
        <w:t>Предмет и основания Обработки персональных данных</w:t>
      </w:r>
    </w:p>
    <w:p w14:paraId="15DAF349"/>
    <w:p w14:paraId="65B26B04">
      <w:pPr>
        <w:numPr>
          <w:ilvl w:val="0"/>
          <w:numId w:val="4"/>
        </w:numPr>
      </w:pPr>
      <w:r>
        <w:t>Предмет Политики. Положения настоящей Политики применяются к отношениям между Нами и Вами, связанным с Обработкой персональных данных в рамках возникающих между Нами отношений по использованию Сайта и оказания Компанией услуг, складывающимся в результате принятия Вами условий Публичной оферты.</w:t>
      </w:r>
    </w:p>
    <w:p w14:paraId="5FB3CC1E">
      <w:pPr>
        <w:numPr>
          <w:ilvl w:val="0"/>
          <w:numId w:val="4"/>
        </w:numPr>
      </w:pPr>
      <w:r>
        <w:t>Основания обработки. Основанием Обработки Ваших персональных данных всегда является Ваше согласие. Без согласия с условиями настоящей Политики, мы не будем способны в полной мере обеспечить исполнения обязательств по заключаемым с Вами договорам - поэтому мы сделали невозможным их заключение без обязательного условия согласия с настоящей Политикой.</w:t>
      </w:r>
    </w:p>
    <w:p w14:paraId="2F52E128"/>
    <w:p w14:paraId="16DE40EE"/>
    <w:p w14:paraId="583465A7">
      <w:pPr>
        <w:pStyle w:val="5"/>
        <w:numPr>
          <w:ilvl w:val="0"/>
          <w:numId w:val="4"/>
        </w:numPr>
      </w:pPr>
      <w:r>
        <w:t>Срок Политики и Обработки персональных данных</w:t>
      </w:r>
    </w:p>
    <w:p w14:paraId="1BE20076"/>
    <w:p w14:paraId="09767230">
      <w:pPr>
        <w:numPr>
          <w:ilvl w:val="0"/>
          <w:numId w:val="5"/>
        </w:numPr>
      </w:pPr>
      <w:r>
        <w:t>Срок действия Политики. После принятия условий Политики, она действует бессрочно. Однако это не влияет на срок Обработки Ваших персональных данных - он устанавливается настоящей Политикой.</w:t>
      </w:r>
    </w:p>
    <w:p w14:paraId="28AA720E">
      <w:pPr>
        <w:numPr>
          <w:ilvl w:val="0"/>
          <w:numId w:val="5"/>
        </w:numPr>
      </w:pPr>
      <w:r>
        <w:t>Срок обработки персональных данных. По общему правилу Мы обрабатываем Ваши Персональные данные на протяжении всего срока существования Личного кабинета, а также в течение 5 (Пяти) лет после его удаления (либо с даты получения Нами надлежащим образом оформленного письменного отзыва Вашего согласия на обработку персональных данных), если срок хранения персональных данных не установлен применимым законодательством, Публичной офертой, либо иным договором, так или иначе связанным с использованием Сайта, стороной которого Вы являетесь. В остальных случаях мы прекратим обработку Ваших Персональных данных, если Вы возражаете против такой обработки или если Вы отозвали свое ранее данное согласие на обработку, в соответствии с условиями настоящей Политики. Однако при этом Мы можем оказаться неспособными исполнять обязательства по договорам с Вами.</w:t>
      </w:r>
    </w:p>
    <w:p w14:paraId="198C38B3">
      <w:pPr>
        <w:numPr>
          <w:ilvl w:val="0"/>
          <w:numId w:val="5"/>
        </w:numPr>
      </w:pPr>
      <w:r>
        <w:t>Изменение. Политика может быть изменена Нами в любой момент. В том числе, это может быть связано с изменением Наших бизнес–процессов, влиянием внешних факторов и иными причинами. После внесения изменений мы немедленно публикуем измененную Политику на Сайте, чтобы у Вас была возможность изучить ее в новой редакции. Мы обязательно уведомим Вас об изменении Политики, путем направления уведомления в Личный кабинет и(или) путем ее публикации на Сайте. В том случае, если Вы продолжаете использование Сайта после внесения изменений в Политику, мы безусловно считаем, что Вы согласны с условиями Политики в новой редакции. </w:t>
      </w:r>
    </w:p>
    <w:p w14:paraId="79E2749A"/>
    <w:p w14:paraId="25F1EE30">
      <w:pPr>
        <w:numPr>
          <w:ilvl w:val="0"/>
          <w:numId w:val="6"/>
        </w:numPr>
      </w:pPr>
      <w:r>
        <w:t>Основания разработки, цели, принципы Политики </w:t>
      </w:r>
    </w:p>
    <w:p w14:paraId="4EC00CF0"/>
    <w:p w14:paraId="1F841A09">
      <w:pPr>
        <w:numPr>
          <w:ilvl w:val="0"/>
          <w:numId w:val="7"/>
        </w:numPr>
      </w:pPr>
      <w:r>
        <w:t>Основания разработки. Политика разработана во исполнение требований: a) GDPR; б) CalOPPA; в) CCPA; г) PECR; д) ФЗ № 152-ФЗ; е) GDPR; ж) а также иных законов и подзаконных актов, определяющих случаи и особенности обработки персональных данных Субъекта персональных данных. </w:t>
      </w:r>
    </w:p>
    <w:p w14:paraId="0EF72BAC">
      <w:pPr>
        <w:numPr>
          <w:ilvl w:val="0"/>
          <w:numId w:val="7"/>
        </w:numPr>
      </w:pPr>
      <w:r>
        <w:t>Цели. Политика преследует следующие цели: (1)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 (2) исключение несанкционированных действий (неправомерный или случайный доступ) любых третьих лиц к Вашим Персональным данным, а равно уничтожения, изменения, блокирования, копирования и распространения персональных данных, (3)  обеспечение правового и нормативного режима конфиденциальности и контроля Ваших Персональных данных, (4)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Вашей безопасности. </w:t>
      </w:r>
    </w:p>
    <w:p w14:paraId="27C04556"/>
    <w:p w14:paraId="22ECC64A">
      <w:r>
        <w:t>Так, основной целью Политики является предоставить Вам полное и прозрачное понимание относительно: правовой основы для сбора и обработки Ваших Персональных данных; категорий Персональных данных, которые мы можем собирать о Вас; что происходит с Персональными данными, которые мы собираем; где мы обрабатываем Ваши Персональные данные; сколько мы храним Ваши Персональные данные; кому мы можем передавать Ваши Персональные данные; а также объяснить Ваши права как субъекта Персональных данных.</w:t>
      </w:r>
    </w:p>
    <w:p w14:paraId="7BF6967B"/>
    <w:p w14:paraId="0212F28F">
      <w:pPr>
        <w:numPr>
          <w:ilvl w:val="0"/>
          <w:numId w:val="8"/>
        </w:numPr>
      </w:pPr>
      <w:r>
        <w:t>Принципы. Мы преследуем следующие принципы Обработки персональных данных: (1) обработка Персональных данных должна осуществляться на законной и справедливой основе, (2)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(3)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(4) при Обработке персональных данных должны быть обеспечены точность Персональных данных, их достаточность и актуальность по отношению к целям Обработки персональных данных, (5) хранение Персональных данных должно осуществляться не дольше, чем этого требуют цели Обработки персональных данных, если иной срок хранения персональных данных (либо порядок его определения) не предусмотрен Политикой.</w:t>
      </w:r>
    </w:p>
    <w:p w14:paraId="3F82AFAB"/>
    <w:p w14:paraId="08C6A85F">
      <w:pPr>
        <w:numPr>
          <w:ilvl w:val="0"/>
          <w:numId w:val="9"/>
        </w:numPr>
      </w:pPr>
      <w:r>
        <w:t>Состав собираемых Персональных данных</w:t>
      </w:r>
    </w:p>
    <w:p w14:paraId="44B43AC3"/>
    <w:p w14:paraId="2B626BDF">
      <w:pPr>
        <w:numPr>
          <w:ilvl w:val="0"/>
          <w:numId w:val="10"/>
        </w:numPr>
      </w:pPr>
      <w:r>
        <w:t>Регистрация на Сайте. В соответствии с Публичной офертой, при Вашей регистрации на Сайте Мы собираем следующие Персональные данные: (1) Имя (если Вы указываете Ваше личное имя), (2) Электронная почта.</w:t>
      </w:r>
    </w:p>
    <w:p w14:paraId="01BB221C">
      <w:pPr>
        <w:numPr>
          <w:ilvl w:val="0"/>
          <w:numId w:val="10"/>
        </w:numPr>
      </w:pPr>
      <w:r>
        <w:t>Данные о Сервисе. После Регистрации Вам будет доступно получение услуг по Пополнению Сервиса. При этом необходимо будет ввести идентификатор личного кабинета пользователя на таком Сервисе, который может содержать персональные данные. В таком случае, считается, что Вы предоставили Нам согласие на обработку таких данных.</w:t>
      </w:r>
    </w:p>
    <w:p w14:paraId="1BE73686">
      <w:pPr>
        <w:numPr>
          <w:ilvl w:val="0"/>
          <w:numId w:val="10"/>
        </w:numPr>
      </w:pPr>
      <w:r>
        <w:t>Платежные данные. При совершении оплаты потребуются следующие данные: (1) номер банковской карты, (2) срок действия банковской карты (Месяц/Год); (3) код банковской карты (ППК2/CVC2/CVV2). Пожалуйста, обратите внимание, что такие введенные данные хранятся нашими платежными партнерами - мы НЕ собираем и НЕfGDPR храним платежные данные в рамках отношений, складывающихся между нами по Публичной оферте.</w:t>
      </w:r>
    </w:p>
    <w:p w14:paraId="3CE4B7C2">
      <w:pPr>
        <w:numPr>
          <w:ilvl w:val="0"/>
          <w:numId w:val="10"/>
        </w:numPr>
      </w:pPr>
      <w:r>
        <w:t>Технические данные. Во время использования Сайта Мы автоматически собираем некоторые Ваши Персональные данные. К таким данным относятся, например, техническая информация, в том числе адрес Интернет–протокол (IP), используемый для подключения Вашего компьютера к Интернету, данные для входа в систему, тип и версия браузера, настройка часового пояса, типы и версии плагинов для браузера, операционная система и платформа, информация о Вашем посещении веб–сайтов и др.</w:t>
      </w:r>
    </w:p>
    <w:p w14:paraId="2D6A68DD">
      <w:pPr>
        <w:numPr>
          <w:ilvl w:val="0"/>
          <w:numId w:val="10"/>
        </w:numPr>
      </w:pPr>
      <w:r>
        <w:t>Иные данные. В исключительных случаях Мы можем попросить Вас предоставить дополнительные Персональные данные. Мы обязательно заранее предупредим Вас об этом и попросим предоставить дополнительное согласие на Обработку дополнительных Персональных данных.</w:t>
      </w:r>
    </w:p>
    <w:p w14:paraId="4383B094">
      <w:pPr>
        <w:numPr>
          <w:ilvl w:val="0"/>
          <w:numId w:val="10"/>
        </w:numPr>
      </w:pPr>
      <w:r>
        <w:t>Персональные данные третьих лиц. Просим Вас учитывать, что, если Вы предоставляете нам Персональные данные третьих лиц, то гарантируете, что получили от таких лиц все необходимые согласия (включая согласие на передачу персональных данных), иные документы, необходимые для реализации положений настоящей Политики в полном объеме, оформленные ими по форме и в соответствии с их личным применимым законодательством (Согласие третьих лиц), а если Вы выступаете оператором персональных данных таких лиц – то также гарантируете, что обеспечиваете порядок передачи и защиту их персональных данных в объеме не меньшем, чем предусмотрено настоящей Политикой. При этом Согласие третьих лиц должно быть оформлено ими в письменном виде, оригинал которого должен быть предоставлен Вами в срок, не позднее 7 (Семи) календарных дней от дня отправления соответствующего запроса от Оператора. Предоставление Персональных данных третьих лиц без соблюдения настоящей гарантии недопустимо, и Вы полностью принимаете на себя всю ответственность за нарушение настоящей гарантии. </w:t>
      </w:r>
    </w:p>
    <w:p w14:paraId="601B48A0"/>
    <w:p w14:paraId="4E2EF61E">
      <w:pPr>
        <w:numPr>
          <w:ilvl w:val="0"/>
          <w:numId w:val="11"/>
        </w:numPr>
      </w:pPr>
      <w:r>
        <w:t>Права Субъекта персональных данных</w:t>
      </w:r>
    </w:p>
    <w:p w14:paraId="36D69CEA"/>
    <w:p w14:paraId="32A91810">
      <w:pPr>
        <w:numPr>
          <w:ilvl w:val="0"/>
          <w:numId w:val="12"/>
        </w:numPr>
      </w:pPr>
      <w:r>
        <w:t>Получение информации. Вы вправе получить сведения о Нас, о Нашем месте нахождения, о наличии у Нас Ваших Персональных данных, а также на ознакомление с такими Персональными данными. </w:t>
      </w:r>
    </w:p>
    <w:p w14:paraId="1E4E74EF">
      <w:pPr>
        <w:numPr>
          <w:ilvl w:val="0"/>
          <w:numId w:val="12"/>
        </w:numPr>
      </w:pPr>
      <w:r>
        <w:t>Уточнение. Вы вправе требовать от Нас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6EADEDA">
      <w:pPr>
        <w:numPr>
          <w:ilvl w:val="0"/>
          <w:numId w:val="12"/>
        </w:numPr>
      </w:pPr>
      <w:r>
        <w:t>Форма предоставления. Сведения о наличии у Нас Персональных данных будут Вам предоставлены в доступной форме, и в них не будет содержаться Персональные данные, относящиеся к другим Субъектам персональных данных.</w:t>
      </w:r>
    </w:p>
    <w:p w14:paraId="212CEC54">
      <w:pPr>
        <w:numPr>
          <w:ilvl w:val="0"/>
          <w:numId w:val="12"/>
        </w:numPr>
      </w:pPr>
      <w:r>
        <w:t>Порядок доступа. Вы (либо Ваш законный представитель) можете получить доступ к своим Персональным данным при личном обращении, либо путем направления письменного обращения. При этом запрос должен содержать номер основного документа, удостоверяющего Вашу личность или Вашего законного представителя, сведения о дате выдачи указанного документа и выдавшем его органе и собственноручную подпись. Запрос может быть направлен в электронной форме. Мы обязаны ответить на Ваш запрос в течение 30 (Тридцати) дней от даты его получения, который с учетом сложности и количества запросов может быть продлен до 60 (Шестидесяти) дней.</w:t>
      </w:r>
    </w:p>
    <w:p w14:paraId="16752A65">
      <w:pPr>
        <w:numPr>
          <w:ilvl w:val="0"/>
          <w:numId w:val="12"/>
        </w:numPr>
      </w:pPr>
      <w:r>
        <w:t>Содержание ответа. В запросе на предоставление доступа к Персональным данным Вы вправе требовать получения от Нас информации, касающейся Обработки Ваших Персональных данных, в том числе содержащей: (1) подтверждение факта обработки Персональных данных, а также цель такой обработки, (2) способы обработки Персональных данных, (3) наименование и местонахождение Оператора, сведения о лицах, которые имеют доступ к Персональным данным или которым может быть предоставлен такой доступ, (4) перечень обрабатываемых Персональных данных и источник их получения, (5) сроки обработки Персональных данных, в том числе сроки их хранения, (6) сведения о том, какие юридические последствия для Субъекта персональных данных может повлечь за собой Обработка его Персональных данных.</w:t>
      </w:r>
    </w:p>
    <w:p w14:paraId="2E74B11E">
      <w:pPr>
        <w:numPr>
          <w:ilvl w:val="0"/>
          <w:numId w:val="12"/>
        </w:numPr>
      </w:pPr>
      <w:r>
        <w:t>Отзыв согласия. Вы вправе отозвать согласие на обработку Персональных данных, ограничить способы и формы обработки Персональных данных, запретить распространение Персональных данных без Вашего согласия.</w:t>
      </w:r>
    </w:p>
    <w:p w14:paraId="05672736">
      <w:pPr>
        <w:numPr>
          <w:ilvl w:val="0"/>
          <w:numId w:val="12"/>
        </w:numPr>
      </w:pPr>
      <w:r>
        <w:t>Право на обжалование. Вы вправе обжаловать Наши действия или бездействие в уполномоченный орган по защите прав Субъектов персональных данных или в судебном порядке.</w:t>
      </w:r>
    </w:p>
    <w:p w14:paraId="5DCF28F7">
      <w:pPr>
        <w:numPr>
          <w:ilvl w:val="0"/>
          <w:numId w:val="12"/>
        </w:numPr>
      </w:pPr>
      <w:r>
        <w:t>Право на защиту. Вы имеете право на защиту своих прав и законных интересов, в том числе на возмещение убытков и компенсацию морального вреда в судебном порядке.</w:t>
      </w:r>
    </w:p>
    <w:p w14:paraId="31627556"/>
    <w:p w14:paraId="696C3A6A"/>
    <w:p w14:paraId="6E641A1C">
      <w:pPr>
        <w:ind w:left="360"/>
      </w:pPr>
      <w:r>
        <w:rPr>
          <w:lang w:val="en-US"/>
        </w:rPr>
        <w:t xml:space="preserve">8.  </w:t>
      </w:r>
      <w:r>
        <w:t>Передача Персональных данных</w:t>
      </w:r>
    </w:p>
    <w:p w14:paraId="617B3EC4"/>
    <w:p w14:paraId="3499784F">
      <w:pPr>
        <w:numPr>
          <w:ilvl w:val="0"/>
          <w:numId w:val="13"/>
        </w:numPr>
      </w:pPr>
      <w:r>
        <w:t>Передача Персональных данных. Для достижения целей Обработки персональных данных, нам может потребоваться предоставление Ваших Персональных данных (1) платежному партнеру, в кредитные организации, участвующие при осуществлении Переводов в целях соблюдения должного уровня безопасности онлайн платежей, совершаемых с использованием электронных средств платежа посредством авторизационной страницы, перечень которых устанавливается протоколами безопасности платежных систем, банками-эквайерами, эмитентами электронных средств платежа (в соответствии с Публичной офертой), (3) учреждениям по предотвращению мошенничества (включая мошенничество в отношении действий, финансовое мошенничество и бюро по борьбе с финансовым мошенничеством), (4) государственным органам, в частности, органам исполнительной власти.</w:t>
      </w:r>
    </w:p>
    <w:p w14:paraId="749244DB">
      <w:pPr>
        <w:numPr>
          <w:ilvl w:val="0"/>
          <w:numId w:val="13"/>
        </w:numPr>
      </w:pPr>
      <w:r>
        <w:t>Обязательная и факультативная передача. Передача сведений может носить обязательный характер, например, в части сведений о пользовательском оборудовании: IP-адрес, ОС, географические данные, ID/тип оборудования, используемый канал: браузер/приложение, платежная авторизация, идентификация/верификация, или факультативный характер, например, в части сведений об индикаторах совпадения адресов, информации об аккаунте и пр.</w:t>
      </w:r>
    </w:p>
    <w:p w14:paraId="0277AD35"/>
    <w:p w14:paraId="783991C1">
      <w:pPr>
        <w:numPr>
          <w:ilvl w:val="0"/>
          <w:numId w:val="14"/>
        </w:numPr>
      </w:pPr>
      <w:r>
        <w:t>Хранение Персональных данных</w:t>
      </w:r>
    </w:p>
    <w:p w14:paraId="06768519"/>
    <w:p w14:paraId="0D1738F9">
      <w:pPr>
        <w:numPr>
          <w:ilvl w:val="0"/>
          <w:numId w:val="15"/>
        </w:numPr>
      </w:pPr>
      <w:r>
        <w:t>Локализация Персональных данных. Если Вы гражданин одного из государств-членов Европейской экономической зоны или Великобритании, то Ваши Персональные данные собираются и Обрабатываются на территории Европейской экономической зоны. Если Вы гражданин Российской Федерации, то Мы храним Ваши данные на серверах, расположенных на территории Российской Федерации.</w:t>
      </w:r>
    </w:p>
    <w:p w14:paraId="3E53D951"/>
    <w:p w14:paraId="3F90658C"/>
    <w:p w14:paraId="027F1A91">
      <w:pPr>
        <w:pStyle w:val="5"/>
        <w:numPr>
          <w:ilvl w:val="0"/>
          <w:numId w:val="14"/>
        </w:numPr>
      </w:pPr>
      <w:r>
        <w:t>Файлы Cookies</w:t>
      </w:r>
    </w:p>
    <w:p w14:paraId="3E57E15E"/>
    <w:p w14:paraId="0B8959C9">
      <w:pPr>
        <w:numPr>
          <w:ilvl w:val="0"/>
          <w:numId w:val="16"/>
        </w:numPr>
      </w:pPr>
      <w:r>
        <w:t>Использование Cookies. Сайт использует файлы Cookies. При посещении Сайта Ваш интернет-браузер передает на Наш сервер определенные сведения: (1) дату и время посещения, (2) тип браузера, (3) языковые настройки, (4) операционную систему. Данные сведения сохраняются в журналах подключений в течение ограниченного времени (от сессии до года) для обеспечения безопасности и надлежащей работы Сайта, а также для сбора статистической информации.</w:t>
      </w:r>
    </w:p>
    <w:p w14:paraId="4191008E">
      <w:pPr>
        <w:numPr>
          <w:ilvl w:val="0"/>
          <w:numId w:val="16"/>
        </w:numPr>
      </w:pPr>
      <w:r>
        <w:t>Функции Cookies. Существуют различные группы Cookies, которые используются на Сайте.Первая группа это функциональные и технические Cookies. Главная функция таких файлов позволить серверу Сайта получить информацию о Вашей сессии, используемом языке, браузере и т.п., а также обеспечить полноценную работу Сайта. Данные файлы нужны для того, чтобы распознать Вас, когда Вы снова заходите на Сайт. Это позволяет нам персонализировать содержание Сайта под Ваши нужды, запоминать Ваши предпочтения. Вторая группа это аналитические Cookies, они позволяют нам оценить и подсчитать число посетителей, а также понять, как они перемещаются по Сайту при работе с ним. Это помогает нам вносить улучшения в работу Сайта, например, оптимизируя поиск нужных разделов, делая его простым и эффективным. Вы вправе отказаться от использования аналитических Cookies, сделав соответствующие настройки в своем веб-браузере.</w:t>
      </w:r>
    </w:p>
    <w:p w14:paraId="3E3BEB89">
      <w:pPr>
        <w:numPr>
          <w:ilvl w:val="0"/>
          <w:numId w:val="16"/>
        </w:numPr>
      </w:pPr>
      <w:r>
        <w:t>Время хранения Cookies. По времени хранения на устройствах пользователей Cookies разделяются на Постоянные и Сессионные: “Сессионные Cookies” – это файлы, которые хранятся на вашем устройстве до момента закрытия вами браузера. “Постоянные Cookies” хранятся на вашем устройстве до окончания их срока действия или пока вы их не удалите.</w:t>
      </w:r>
    </w:p>
    <w:p w14:paraId="294B2AF5">
      <w:pPr>
        <w:numPr>
          <w:ilvl w:val="0"/>
          <w:numId w:val="16"/>
        </w:numPr>
      </w:pPr>
      <w:r>
        <w:t>Отключение Cookies. У Вас есть возможность принять или отклонить все Cookies на всех сайтах, которые Вы посещаете, изменив настройки в Вашем веб-браузере.</w:t>
      </w:r>
    </w:p>
    <w:p w14:paraId="7A71D28E"/>
    <w:p w14:paraId="18D3305E">
      <w:pPr>
        <w:pStyle w:val="5"/>
        <w:numPr>
          <w:ilvl w:val="0"/>
          <w:numId w:val="14"/>
        </w:numPr>
      </w:pPr>
      <w:r>
        <w:t>Заключительные положения</w:t>
      </w:r>
    </w:p>
    <w:p w14:paraId="38E87CCC"/>
    <w:p w14:paraId="3CF698FB">
      <w:pPr>
        <w:numPr>
          <w:ilvl w:val="0"/>
          <w:numId w:val="17"/>
        </w:numPr>
      </w:pPr>
      <w:r>
        <w:t>Оговорка о делимости. В том случае, если одно или несколько положений Политики будут признаны недействительными / непримиримыми и т.п., то такие положения считаются замененными на максимально приближенные по своему смыслу действительные положения. При этом Политика не может быть признана недействительной в полном объеме ни при каких обстоятельствах. </w:t>
      </w:r>
    </w:p>
    <w:p w14:paraId="4197FA1A"/>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2101E"/>
    <w:multiLevelType w:val="multilevel"/>
    <w:tmpl w:val="0FD210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8620F6"/>
    <w:multiLevelType w:val="multilevel"/>
    <w:tmpl w:val="138620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C813CB4"/>
    <w:multiLevelType w:val="multilevel"/>
    <w:tmpl w:val="1C813CB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17E0A46"/>
    <w:multiLevelType w:val="multilevel"/>
    <w:tmpl w:val="217E0A4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3C15F56"/>
    <w:multiLevelType w:val="multilevel"/>
    <w:tmpl w:val="23C15F56"/>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7603CA3"/>
    <w:multiLevelType w:val="multilevel"/>
    <w:tmpl w:val="27603CA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ACD3417"/>
    <w:multiLevelType w:val="multilevel"/>
    <w:tmpl w:val="2ACD34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A922F7A"/>
    <w:multiLevelType w:val="multilevel"/>
    <w:tmpl w:val="3A922F7A"/>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661309B"/>
    <w:multiLevelType w:val="multilevel"/>
    <w:tmpl w:val="4661309B"/>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6D23A5B"/>
    <w:multiLevelType w:val="multilevel"/>
    <w:tmpl w:val="46D23A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A8817D5"/>
    <w:multiLevelType w:val="multilevel"/>
    <w:tmpl w:val="4A8817D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284599A"/>
    <w:multiLevelType w:val="multilevel"/>
    <w:tmpl w:val="5284599A"/>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4BA097D"/>
    <w:multiLevelType w:val="multilevel"/>
    <w:tmpl w:val="64BA097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77255DB"/>
    <w:multiLevelType w:val="multilevel"/>
    <w:tmpl w:val="677255DB"/>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8670B2B"/>
    <w:multiLevelType w:val="multilevel"/>
    <w:tmpl w:val="68670B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7775D1F"/>
    <w:multiLevelType w:val="multilevel"/>
    <w:tmpl w:val="77775D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78D2A09"/>
    <w:multiLevelType w:val="multilevel"/>
    <w:tmpl w:val="778D2A0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6"/>
  </w:num>
  <w:num w:numId="3">
    <w:abstractNumId w:val="5"/>
  </w:num>
  <w:num w:numId="4">
    <w:abstractNumId w:val="10"/>
  </w:num>
  <w:num w:numId="5">
    <w:abstractNumId w:val="14"/>
  </w:num>
  <w:num w:numId="6">
    <w:abstractNumId w:val="8"/>
  </w:num>
  <w:num w:numId="7">
    <w:abstractNumId w:val="2"/>
  </w:num>
  <w:num w:numId="8">
    <w:abstractNumId w:val="13"/>
  </w:num>
  <w:num w:numId="9">
    <w:abstractNumId w:val="7"/>
  </w:num>
  <w:num w:numId="10">
    <w:abstractNumId w:val="9"/>
  </w:num>
  <w:num w:numId="11">
    <w:abstractNumId w:val="11"/>
  </w:num>
  <w:num w:numId="12">
    <w:abstractNumId w:val="15"/>
  </w:num>
  <w:num w:numId="13">
    <w:abstractNumId w:val="12"/>
  </w:num>
  <w:num w:numId="14">
    <w:abstractNumId w:val="4"/>
  </w:num>
  <w:num w:numId="15">
    <w:abstractNumId w:val="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10"/>
    <w:rsid w:val="00287D38"/>
    <w:rsid w:val="00592B7E"/>
    <w:rsid w:val="00960310"/>
    <w:rsid w:val="00995616"/>
    <w:rsid w:val="01A81274"/>
    <w:rsid w:val="04C1210E"/>
    <w:rsid w:val="0C93573F"/>
    <w:rsid w:val="1CBE5439"/>
    <w:rsid w:val="3E5B6BB7"/>
    <w:rsid w:val="3F657287"/>
    <w:rsid w:val="7B27511D"/>
    <w:rsid w:val="7C124B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7</Pages>
  <Words>2551</Words>
  <Characters>14546</Characters>
  <Lines>121</Lines>
  <Paragraphs>34</Paragraphs>
  <TotalTime>30</TotalTime>
  <ScaleCrop>false</ScaleCrop>
  <LinksUpToDate>false</LinksUpToDate>
  <CharactersWithSpaces>17063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2025-04-29T10:26:00Z</dcterms:created>
  <dc:creator>ilmir</dc:creator>
  <cp:lastModifiedBy>preob</cp:lastModifiedBy>
  <dcterms:modified xsi:type="dcterms:W3CDTF">2025-10-27T16:17:19Z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F1A157229A5F4356B72CC2D97664401D_13</vt:lpwstr>
  </property>
</Properties>
</file>